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8A49" w14:textId="77777777" w:rsidR="00CA39B9" w:rsidRPr="00EE1C4B" w:rsidRDefault="00BA4676" w:rsidP="003C2131">
      <w:pPr>
        <w:jc w:val="center"/>
        <w:rPr>
          <w:rFonts w:ascii="Arial" w:hAnsi="Arial" w:cs="Arial"/>
          <w:b/>
          <w:bCs/>
          <w:lang w:val="en-GB"/>
        </w:rPr>
      </w:pPr>
      <w:r w:rsidRPr="00587B15">
        <w:rPr>
          <w:rFonts w:ascii="Arial" w:hAnsi="Arial" w:cs="Arial"/>
          <w:b/>
          <w:noProof/>
          <w:lang w:eastAsia="zh-CN"/>
        </w:rPr>
        <w:drawing>
          <wp:inline distT="0" distB="0" distL="0" distR="0" wp14:anchorId="74A02716" wp14:editId="3F087A0B">
            <wp:extent cx="1859280" cy="1219200"/>
            <wp:effectExtent l="0" t="0" r="7620" b="0"/>
            <wp:docPr id="1" name="Picture 1" descr="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219200"/>
                    </a:xfrm>
                    <a:prstGeom prst="rect">
                      <a:avLst/>
                    </a:prstGeom>
                    <a:noFill/>
                    <a:ln>
                      <a:noFill/>
                    </a:ln>
                  </pic:spPr>
                </pic:pic>
              </a:graphicData>
            </a:graphic>
          </wp:inline>
        </w:drawing>
      </w:r>
    </w:p>
    <w:p w14:paraId="0A87119A" w14:textId="77777777" w:rsidR="00CA39B9" w:rsidRPr="00EE1C4B" w:rsidRDefault="00CA39B9" w:rsidP="003C2131">
      <w:pPr>
        <w:jc w:val="both"/>
        <w:rPr>
          <w:rFonts w:ascii="Arial" w:hAnsi="Arial" w:cs="Arial"/>
          <w:b/>
          <w:bCs/>
          <w:lang w:val="en-GB"/>
        </w:rPr>
      </w:pPr>
    </w:p>
    <w:p w14:paraId="7ABAF6D1" w14:textId="77777777" w:rsidR="00CA39B9" w:rsidRPr="00EE1C4B" w:rsidRDefault="00CA39B9" w:rsidP="003C2131">
      <w:pPr>
        <w:jc w:val="both"/>
        <w:rPr>
          <w:rFonts w:ascii="Arial" w:hAnsi="Arial" w:cs="Arial"/>
          <w:b/>
          <w:bCs/>
          <w:lang w:val="en-GB"/>
        </w:rPr>
      </w:pPr>
    </w:p>
    <w:p w14:paraId="719BA0C4" w14:textId="77777777" w:rsidR="00CA39B9" w:rsidRPr="00EE1C4B" w:rsidRDefault="00CA39B9" w:rsidP="003C2131">
      <w:pPr>
        <w:jc w:val="both"/>
        <w:rPr>
          <w:rFonts w:ascii="Arial" w:hAnsi="Arial" w:cs="Arial"/>
          <w:b/>
          <w:bCs/>
          <w:lang w:val="en-GB"/>
        </w:rPr>
      </w:pPr>
    </w:p>
    <w:p w14:paraId="7A736E52" w14:textId="77777777" w:rsidR="00CA39B9" w:rsidRPr="00EE1C4B" w:rsidRDefault="00CA39B9" w:rsidP="003C2131">
      <w:pPr>
        <w:jc w:val="both"/>
        <w:rPr>
          <w:rFonts w:ascii="Arial" w:hAnsi="Arial" w:cs="Arial"/>
          <w:b/>
          <w:bCs/>
          <w:lang w:val="en-GB"/>
        </w:rPr>
      </w:pPr>
    </w:p>
    <w:p w14:paraId="395C2804" w14:textId="77777777" w:rsidR="00CA39B9" w:rsidRPr="00EE1C4B" w:rsidRDefault="00BA4676" w:rsidP="00BB5F03">
      <w:pPr>
        <w:rPr>
          <w:rFonts w:ascii="Arial" w:hAnsi="Arial" w:cs="Arial"/>
          <w:lang w:val="en-GB"/>
        </w:rPr>
      </w:pPr>
      <w:r w:rsidRPr="00587B15">
        <w:rPr>
          <w:rFonts w:ascii="Arial" w:hAnsi="Arial" w:cs="Arial"/>
          <w:noProof/>
          <w:lang w:eastAsia="zh-CN"/>
        </w:rPr>
        <mc:AlternateContent>
          <mc:Choice Requires="wps">
            <w:drawing>
              <wp:anchor distT="0" distB="0" distL="114300" distR="114300" simplePos="0" relativeHeight="251659264" behindDoc="1" locked="0" layoutInCell="1" allowOverlap="1" wp14:anchorId="433EC5FF" wp14:editId="5A3EA4D9">
                <wp:simplePos x="0" y="0"/>
                <wp:positionH relativeFrom="column">
                  <wp:posOffset>0</wp:posOffset>
                </wp:positionH>
                <wp:positionV relativeFrom="paragraph">
                  <wp:posOffset>140970</wp:posOffset>
                </wp:positionV>
                <wp:extent cx="45085" cy="8001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C4E0" w14:textId="77777777" w:rsidR="00AD4976" w:rsidRPr="00C122B7" w:rsidRDefault="00AD4976" w:rsidP="00B91606">
                            <w:pPr>
                              <w:jc w:val="center"/>
                              <w:rPr>
                                <w:rFonts w:ascii="Arial" w:hAnsi="Arial" w:cs="Arial"/>
                                <w:b/>
                                <w:bCs/>
                                <w:color w:val="008000"/>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EC5FF" id="_x0000_t202" coordsize="21600,21600" o:spt="202" path="m,l,21600r21600,l21600,xe">
                <v:stroke joinstyle="miter"/>
                <v:path gradientshapeok="t" o:connecttype="rect"/>
              </v:shapetype>
              <v:shape id="Text Box 3" o:spid="_x0000_s1026" type="#_x0000_t202" style="position:absolute;margin-left:0;margin-top:11.1pt;width:3.5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gsgAIAAA0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" stroked="f">
                <v:textbox>
                  <w:txbxContent>
                    <w:p w14:paraId="245CC4E0" w14:textId="77777777" w:rsidR="00AD4976" w:rsidRPr="00C122B7" w:rsidRDefault="00AD4976" w:rsidP="00B91606">
                      <w:pPr>
                        <w:jc w:val="center"/>
                        <w:rPr>
                          <w:rFonts w:ascii="Arial" w:hAnsi="Arial" w:cs="Arial"/>
                          <w:b/>
                          <w:bCs/>
                          <w:color w:val="008000"/>
                          <w:lang w:val="en-CA"/>
                        </w:rPr>
                      </w:pPr>
                    </w:p>
                  </w:txbxContent>
                </v:textbox>
              </v:shape>
            </w:pict>
          </mc:Fallback>
        </mc:AlternateContent>
      </w:r>
    </w:p>
    <w:tbl>
      <w:tblPr>
        <w:tblW w:w="0" w:type="auto"/>
        <w:tblBorders>
          <w:bottom w:val="single" w:sz="18" w:space="0" w:color="auto"/>
        </w:tblBorders>
        <w:tblLayout w:type="fixed"/>
        <w:tblLook w:val="0000" w:firstRow="0" w:lastRow="0" w:firstColumn="0" w:lastColumn="0" w:noHBand="0" w:noVBand="0"/>
      </w:tblPr>
      <w:tblGrid>
        <w:gridCol w:w="9576"/>
      </w:tblGrid>
      <w:tr w:rsidR="00BB5F03" w:rsidRPr="00EE1C4B" w14:paraId="5701D429" w14:textId="77777777" w:rsidTr="00BB5F03">
        <w:trPr>
          <w:trHeight w:val="283"/>
        </w:trPr>
        <w:tc>
          <w:tcPr>
            <w:tcW w:w="9576" w:type="dxa"/>
            <w:tcBorders>
              <w:bottom w:val="nil"/>
            </w:tcBorders>
          </w:tcPr>
          <w:p w14:paraId="1F77EE68" w14:textId="04F07CFD" w:rsidR="00BB5F03" w:rsidRPr="008F2E28" w:rsidRDefault="00BB5F03" w:rsidP="00575399">
            <w:pPr>
              <w:pStyle w:val="Header"/>
              <w:tabs>
                <w:tab w:val="clear" w:pos="4320"/>
                <w:tab w:val="clear" w:pos="8640"/>
                <w:tab w:val="left" w:pos="720"/>
              </w:tabs>
              <w:jc w:val="right"/>
              <w:rPr>
                <w:rFonts w:ascii="Arial" w:hAnsi="Arial" w:cs="Arial"/>
                <w:sz w:val="22"/>
                <w:szCs w:val="22"/>
                <w:lang w:val="en-GB"/>
              </w:rPr>
            </w:pPr>
            <w:r w:rsidRPr="008F2E28">
              <w:rPr>
                <w:rFonts w:ascii="Arial" w:hAnsi="Arial" w:cs="Arial"/>
                <w:sz w:val="22"/>
                <w:szCs w:val="22"/>
                <w:lang w:val="en-GB"/>
              </w:rPr>
              <w:t>AFB/EFC.</w:t>
            </w:r>
            <w:r w:rsidR="00D07E05" w:rsidRPr="008F2E28">
              <w:rPr>
                <w:rFonts w:ascii="Arial" w:hAnsi="Arial" w:cs="Arial"/>
                <w:sz w:val="22"/>
                <w:szCs w:val="22"/>
                <w:lang w:val="en-GB"/>
              </w:rPr>
              <w:t>20</w:t>
            </w:r>
            <w:r w:rsidRPr="008F2E28">
              <w:rPr>
                <w:rFonts w:ascii="Arial" w:hAnsi="Arial" w:cs="Arial"/>
                <w:sz w:val="22"/>
                <w:szCs w:val="22"/>
                <w:lang w:val="en-GB"/>
              </w:rPr>
              <w:t>/</w:t>
            </w:r>
            <w:r w:rsidR="008F2E28" w:rsidRPr="008F2E28">
              <w:rPr>
                <w:rFonts w:ascii="Arial" w:hAnsi="Arial" w:cs="Arial"/>
                <w:sz w:val="22"/>
                <w:szCs w:val="22"/>
                <w:lang w:val="en-GB"/>
              </w:rPr>
              <w:t>9</w:t>
            </w:r>
          </w:p>
        </w:tc>
      </w:tr>
      <w:tr w:rsidR="00CA39B9" w:rsidRPr="00EE1C4B" w14:paraId="1B62D931" w14:textId="77777777" w:rsidTr="00BB5F03">
        <w:trPr>
          <w:trHeight w:val="283"/>
        </w:trPr>
        <w:tc>
          <w:tcPr>
            <w:tcW w:w="9576" w:type="dxa"/>
            <w:tcBorders>
              <w:top w:val="nil"/>
              <w:bottom w:val="single" w:sz="18" w:space="0" w:color="auto"/>
            </w:tcBorders>
          </w:tcPr>
          <w:p w14:paraId="7C351490" w14:textId="77777777" w:rsidR="00CA39B9" w:rsidRPr="00EE1C4B" w:rsidRDefault="00CA39B9" w:rsidP="00D07E05">
            <w:pPr>
              <w:pStyle w:val="Header"/>
              <w:tabs>
                <w:tab w:val="clear" w:pos="4320"/>
                <w:tab w:val="clear" w:pos="8640"/>
                <w:tab w:val="left" w:pos="720"/>
              </w:tabs>
              <w:jc w:val="right"/>
              <w:rPr>
                <w:rFonts w:ascii="Arial" w:hAnsi="Arial" w:cs="Arial"/>
                <w:sz w:val="22"/>
                <w:szCs w:val="22"/>
                <w:lang w:val="en-GB"/>
              </w:rPr>
            </w:pPr>
            <w:r w:rsidRPr="00EE1C4B">
              <w:rPr>
                <w:rFonts w:ascii="Arial" w:hAnsi="Arial" w:cs="Arial"/>
                <w:sz w:val="22"/>
                <w:szCs w:val="22"/>
                <w:lang w:val="en-GB"/>
              </w:rPr>
              <w:t xml:space="preserve"> </w:t>
            </w:r>
            <w:r w:rsidR="00265FFD">
              <w:rPr>
                <w:rFonts w:ascii="Arial" w:hAnsi="Arial" w:cs="Arial"/>
                <w:sz w:val="22"/>
                <w:szCs w:val="22"/>
                <w:lang w:val="en-GB"/>
              </w:rPr>
              <w:t>15</w:t>
            </w:r>
            <w:r w:rsidR="00575399" w:rsidRPr="00EE1C4B">
              <w:rPr>
                <w:rFonts w:ascii="Arial" w:hAnsi="Arial" w:cs="Arial"/>
                <w:sz w:val="22"/>
                <w:szCs w:val="22"/>
                <w:lang w:val="en-GB"/>
              </w:rPr>
              <w:t xml:space="preserve"> </w:t>
            </w:r>
            <w:r w:rsidR="00D07E05">
              <w:rPr>
                <w:rFonts w:ascii="Arial" w:hAnsi="Arial" w:cs="Arial"/>
                <w:sz w:val="22"/>
                <w:szCs w:val="22"/>
                <w:lang w:val="en-GB"/>
              </w:rPr>
              <w:t>March</w:t>
            </w:r>
            <w:r w:rsidR="00D07E05" w:rsidRPr="00EE1C4B">
              <w:rPr>
                <w:rFonts w:ascii="Arial" w:hAnsi="Arial" w:cs="Arial"/>
                <w:sz w:val="22"/>
                <w:szCs w:val="22"/>
                <w:lang w:val="en-GB"/>
              </w:rPr>
              <w:t xml:space="preserve"> </w:t>
            </w:r>
            <w:r w:rsidR="00BB5F03" w:rsidRPr="00EE1C4B">
              <w:rPr>
                <w:rFonts w:ascii="Arial" w:hAnsi="Arial" w:cs="Arial"/>
                <w:sz w:val="22"/>
                <w:szCs w:val="22"/>
                <w:lang w:val="en-GB"/>
              </w:rPr>
              <w:t>201</w:t>
            </w:r>
            <w:r w:rsidR="00D07E05">
              <w:rPr>
                <w:rFonts w:ascii="Arial" w:hAnsi="Arial" w:cs="Arial"/>
                <w:sz w:val="22"/>
                <w:szCs w:val="22"/>
                <w:lang w:val="en-GB"/>
              </w:rPr>
              <w:t>7</w:t>
            </w:r>
          </w:p>
        </w:tc>
      </w:tr>
    </w:tbl>
    <w:p w14:paraId="3A32F076" w14:textId="77777777" w:rsidR="00CA39B9" w:rsidRPr="00EE1C4B" w:rsidRDefault="00CA39B9" w:rsidP="003C2131">
      <w:pPr>
        <w:tabs>
          <w:tab w:val="left" w:pos="720"/>
        </w:tabs>
        <w:jc w:val="both"/>
        <w:rPr>
          <w:rFonts w:ascii="Arial" w:hAnsi="Arial" w:cs="Arial"/>
          <w:b/>
          <w:bCs/>
          <w:caps/>
          <w:lang w:val="en-GB"/>
        </w:rPr>
      </w:pPr>
      <w:r w:rsidRPr="00EE1C4B">
        <w:rPr>
          <w:rFonts w:ascii="Arial" w:hAnsi="Arial" w:cs="Arial"/>
          <w:b/>
          <w:bCs/>
          <w:caps/>
          <w:lang w:val="en-GB"/>
        </w:rPr>
        <w:t xml:space="preserve">Adaptation Fund Board </w:t>
      </w:r>
    </w:p>
    <w:p w14:paraId="4F3FB988" w14:textId="77777777" w:rsidR="00CA39B9" w:rsidRPr="00EE1C4B" w:rsidRDefault="00CA39B9">
      <w:pPr>
        <w:tabs>
          <w:tab w:val="left" w:pos="720"/>
        </w:tabs>
        <w:jc w:val="both"/>
        <w:rPr>
          <w:rFonts w:ascii="Arial" w:hAnsi="Arial" w:cs="Arial"/>
          <w:lang w:val="en-GB"/>
        </w:rPr>
      </w:pPr>
      <w:r w:rsidRPr="00EE1C4B">
        <w:rPr>
          <w:rFonts w:ascii="Arial" w:hAnsi="Arial" w:cs="Arial"/>
          <w:lang w:val="en-GB"/>
        </w:rPr>
        <w:t>Ethics and Finance Committee</w:t>
      </w:r>
    </w:p>
    <w:p w14:paraId="5ABD6800" w14:textId="77777777" w:rsidR="00CA39B9" w:rsidRPr="00EE1C4B" w:rsidRDefault="00D07E05">
      <w:pPr>
        <w:tabs>
          <w:tab w:val="left" w:pos="720"/>
        </w:tabs>
        <w:jc w:val="both"/>
        <w:rPr>
          <w:rFonts w:ascii="Arial" w:hAnsi="Arial" w:cs="Arial"/>
          <w:lang w:val="en-GB"/>
        </w:rPr>
      </w:pPr>
      <w:r>
        <w:rPr>
          <w:rFonts w:ascii="Arial" w:hAnsi="Arial" w:cs="Arial"/>
          <w:lang w:val="en-GB"/>
        </w:rPr>
        <w:t>Twentie</w:t>
      </w:r>
      <w:r w:rsidR="00BB5F03" w:rsidRPr="00EE1C4B">
        <w:rPr>
          <w:rFonts w:ascii="Arial" w:hAnsi="Arial" w:cs="Arial"/>
          <w:lang w:val="en-GB"/>
        </w:rPr>
        <w:t>th</w:t>
      </w:r>
      <w:r w:rsidR="00CA39B9" w:rsidRPr="00EE1C4B">
        <w:rPr>
          <w:rFonts w:ascii="Arial" w:hAnsi="Arial" w:cs="Arial"/>
          <w:lang w:val="en-GB"/>
        </w:rPr>
        <w:t xml:space="preserve"> Meeting</w:t>
      </w:r>
    </w:p>
    <w:p w14:paraId="2F4BC0C9" w14:textId="77777777" w:rsidR="00CA39B9" w:rsidRPr="00EE1C4B" w:rsidRDefault="00CA39B9">
      <w:pPr>
        <w:tabs>
          <w:tab w:val="left" w:pos="720"/>
        </w:tabs>
        <w:jc w:val="both"/>
        <w:rPr>
          <w:rFonts w:ascii="Arial" w:hAnsi="Arial" w:cs="Arial"/>
          <w:lang w:val="en-GB"/>
        </w:rPr>
      </w:pPr>
      <w:r w:rsidRPr="00EE1C4B">
        <w:rPr>
          <w:rFonts w:ascii="Arial" w:hAnsi="Arial" w:cs="Arial"/>
          <w:lang w:val="en-GB"/>
        </w:rPr>
        <w:t xml:space="preserve">Bonn, </w:t>
      </w:r>
      <w:r w:rsidR="00D07E05">
        <w:rPr>
          <w:rFonts w:ascii="Arial" w:hAnsi="Arial" w:cs="Arial"/>
          <w:lang w:val="en-GB"/>
        </w:rPr>
        <w:t>1</w:t>
      </w:r>
      <w:r w:rsidR="00CF4EFA" w:rsidRPr="00EE1C4B">
        <w:rPr>
          <w:rFonts w:ascii="Arial" w:hAnsi="Arial" w:cs="Arial"/>
          <w:lang w:val="en-GB"/>
        </w:rPr>
        <w:t>4-</w:t>
      </w:r>
      <w:r w:rsidR="00D07E05">
        <w:rPr>
          <w:rFonts w:ascii="Arial" w:hAnsi="Arial" w:cs="Arial"/>
          <w:lang w:val="en-GB"/>
        </w:rPr>
        <w:t>1</w:t>
      </w:r>
      <w:r w:rsidR="00CF4EFA" w:rsidRPr="00EE1C4B">
        <w:rPr>
          <w:rFonts w:ascii="Arial" w:hAnsi="Arial" w:cs="Arial"/>
          <w:lang w:val="en-GB"/>
        </w:rPr>
        <w:t>5</w:t>
      </w:r>
      <w:r w:rsidR="00575399" w:rsidRPr="00EE1C4B">
        <w:rPr>
          <w:rFonts w:ascii="Arial" w:hAnsi="Arial" w:cs="Arial"/>
          <w:lang w:val="en-GB"/>
        </w:rPr>
        <w:t xml:space="preserve"> </w:t>
      </w:r>
      <w:r w:rsidR="00D07E05">
        <w:rPr>
          <w:rFonts w:ascii="Arial" w:hAnsi="Arial" w:cs="Arial"/>
          <w:lang w:val="en-GB"/>
        </w:rPr>
        <w:t>March</w:t>
      </w:r>
      <w:r w:rsidR="00D07E05" w:rsidRPr="00EE1C4B">
        <w:rPr>
          <w:rFonts w:ascii="Arial" w:hAnsi="Arial" w:cs="Arial"/>
          <w:lang w:val="en-GB"/>
        </w:rPr>
        <w:t xml:space="preserve"> </w:t>
      </w:r>
      <w:r w:rsidRPr="00EE1C4B">
        <w:rPr>
          <w:rFonts w:ascii="Arial" w:hAnsi="Arial" w:cs="Arial"/>
          <w:lang w:val="en-GB"/>
        </w:rPr>
        <w:t>201</w:t>
      </w:r>
      <w:r w:rsidR="00D07E05">
        <w:rPr>
          <w:rFonts w:ascii="Arial" w:hAnsi="Arial" w:cs="Arial"/>
          <w:lang w:val="en-GB"/>
        </w:rPr>
        <w:t>7</w:t>
      </w:r>
    </w:p>
    <w:p w14:paraId="082FB15F" w14:textId="77777777" w:rsidR="00CA39B9" w:rsidRPr="00EE1C4B" w:rsidRDefault="00CA39B9">
      <w:pPr>
        <w:jc w:val="both"/>
        <w:rPr>
          <w:rFonts w:ascii="Arial" w:hAnsi="Arial" w:cs="Arial"/>
          <w:lang w:val="en-GB"/>
        </w:rPr>
      </w:pPr>
    </w:p>
    <w:p w14:paraId="28B42E87" w14:textId="77777777" w:rsidR="00CA39B9" w:rsidRPr="00EE1C4B" w:rsidRDefault="00CA39B9">
      <w:pPr>
        <w:jc w:val="both"/>
        <w:rPr>
          <w:rFonts w:ascii="Arial" w:hAnsi="Arial" w:cs="Arial"/>
          <w:lang w:val="en-GB"/>
        </w:rPr>
      </w:pPr>
    </w:p>
    <w:p w14:paraId="2369C08B" w14:textId="77777777" w:rsidR="00CA39B9" w:rsidRPr="00EE1C4B" w:rsidRDefault="00CA39B9">
      <w:pPr>
        <w:pStyle w:val="Heading2"/>
        <w:keepLines w:val="0"/>
        <w:spacing w:before="0" w:after="0"/>
        <w:rPr>
          <w:rFonts w:ascii="Arial" w:hAnsi="Arial" w:cs="Arial"/>
          <w:caps/>
          <w:smallCaps w:val="0"/>
          <w:sz w:val="22"/>
          <w:szCs w:val="22"/>
          <w:lang w:val="en-GB"/>
        </w:rPr>
      </w:pPr>
      <w:r w:rsidRPr="00EE1C4B">
        <w:rPr>
          <w:rFonts w:ascii="Arial" w:hAnsi="Arial" w:cs="Arial"/>
          <w:caps/>
          <w:smallCaps w:val="0"/>
          <w:sz w:val="22"/>
          <w:szCs w:val="22"/>
          <w:lang w:val="en-GB"/>
        </w:rPr>
        <w:t xml:space="preserve">Report of the </w:t>
      </w:r>
      <w:r w:rsidR="00D07E05">
        <w:rPr>
          <w:rFonts w:ascii="Arial" w:hAnsi="Arial" w:cs="Arial"/>
          <w:caps/>
          <w:smallCaps w:val="0"/>
          <w:sz w:val="22"/>
          <w:szCs w:val="22"/>
          <w:lang w:val="en-GB"/>
        </w:rPr>
        <w:t>twen</w:t>
      </w:r>
      <w:r w:rsidR="003470B9" w:rsidRPr="00EE1C4B">
        <w:rPr>
          <w:rFonts w:ascii="Arial" w:hAnsi="Arial" w:cs="Arial"/>
          <w:caps/>
          <w:smallCaps w:val="0"/>
          <w:sz w:val="22"/>
          <w:szCs w:val="22"/>
          <w:lang w:val="en-GB"/>
        </w:rPr>
        <w:t>T</w:t>
      </w:r>
      <w:r w:rsidR="00D07E05">
        <w:rPr>
          <w:rFonts w:ascii="Arial" w:hAnsi="Arial" w:cs="Arial"/>
          <w:caps/>
          <w:smallCaps w:val="0"/>
          <w:sz w:val="22"/>
          <w:szCs w:val="22"/>
          <w:lang w:val="en-GB"/>
        </w:rPr>
        <w:t>iE</w:t>
      </w:r>
      <w:r w:rsidR="003470B9" w:rsidRPr="00EE1C4B">
        <w:rPr>
          <w:rFonts w:ascii="Arial" w:hAnsi="Arial" w:cs="Arial"/>
          <w:caps/>
          <w:smallCaps w:val="0"/>
          <w:sz w:val="22"/>
          <w:szCs w:val="22"/>
          <w:lang w:val="en-GB"/>
        </w:rPr>
        <w:t>TH</w:t>
      </w:r>
      <w:r w:rsidRPr="00EE1C4B">
        <w:rPr>
          <w:rFonts w:ascii="Arial" w:hAnsi="Arial" w:cs="Arial"/>
          <w:caps/>
          <w:smallCaps w:val="0"/>
          <w:sz w:val="22"/>
          <w:szCs w:val="22"/>
          <w:lang w:val="en-GB"/>
        </w:rPr>
        <w:t xml:space="preserve"> Meeting of</w:t>
      </w:r>
    </w:p>
    <w:p w14:paraId="2B0C639F" w14:textId="77777777" w:rsidR="00CA39B9" w:rsidRPr="00EE1C4B" w:rsidRDefault="00CA39B9">
      <w:pPr>
        <w:jc w:val="center"/>
        <w:rPr>
          <w:rFonts w:ascii="Arial" w:hAnsi="Arial" w:cs="Arial"/>
          <w:b/>
          <w:bCs/>
          <w:caps/>
          <w:lang w:val="en-GB"/>
        </w:rPr>
      </w:pPr>
      <w:r w:rsidRPr="00EE1C4B">
        <w:rPr>
          <w:rFonts w:ascii="Arial" w:hAnsi="Arial" w:cs="Arial"/>
          <w:b/>
          <w:bCs/>
          <w:caps/>
          <w:lang w:val="en-GB"/>
        </w:rPr>
        <w:t xml:space="preserve">the ETHICS </w:t>
      </w:r>
      <w:r w:rsidR="00265FFD">
        <w:rPr>
          <w:rFonts w:ascii="Arial" w:hAnsi="Arial" w:cs="Arial"/>
          <w:b/>
          <w:bCs/>
          <w:caps/>
          <w:lang w:val="en-GB"/>
        </w:rPr>
        <w:t>AND FINANCE COMMITTEE</w:t>
      </w:r>
    </w:p>
    <w:p w14:paraId="15569D69" w14:textId="77777777" w:rsidR="00CA39B9" w:rsidRPr="00EE1C4B" w:rsidRDefault="00CA39B9" w:rsidP="008B19E1"/>
    <w:p w14:paraId="36E18609" w14:textId="77777777" w:rsidR="00CA39B9" w:rsidRPr="00420A2A" w:rsidRDefault="00CA39B9" w:rsidP="009B747B">
      <w:pPr>
        <w:pStyle w:val="Heading3"/>
      </w:pPr>
      <w:r w:rsidRPr="00420A2A">
        <w:t xml:space="preserve">Agenda Item 1: Opening of the </w:t>
      </w:r>
      <w:r w:rsidR="00575399" w:rsidRPr="00420A2A">
        <w:t>meeting</w:t>
      </w:r>
    </w:p>
    <w:p w14:paraId="04DFC64A" w14:textId="77777777" w:rsidR="0031073A" w:rsidRPr="008B19E1" w:rsidRDefault="00A138D2" w:rsidP="008B19E1">
      <w:pPr>
        <w:pStyle w:val="MainParanoChapter"/>
      </w:pPr>
      <w:r w:rsidRPr="008B19E1">
        <w:rPr>
          <w:rStyle w:val="FontStyle19"/>
          <w:color w:val="auto"/>
          <w:sz w:val="22"/>
          <w:szCs w:val="22"/>
        </w:rPr>
        <w:t xml:space="preserve">The </w:t>
      </w:r>
      <w:r w:rsidR="00D07E05" w:rsidRPr="008B19E1">
        <w:rPr>
          <w:rStyle w:val="FontStyle19"/>
          <w:color w:val="auto"/>
          <w:sz w:val="22"/>
          <w:szCs w:val="22"/>
        </w:rPr>
        <w:t xml:space="preserve">outgoing </w:t>
      </w:r>
      <w:r w:rsidRPr="008B19E1">
        <w:rPr>
          <w:rStyle w:val="FontStyle19"/>
          <w:color w:val="auto"/>
          <w:sz w:val="22"/>
          <w:szCs w:val="22"/>
        </w:rPr>
        <w:t xml:space="preserve">Chair of the Ethics and Finance Committee (EFC), </w:t>
      </w:r>
      <w:r w:rsidRPr="008B19E1">
        <w:t xml:space="preserve">Ms. Tove Zetterström-Goldmann (Sweden, Annex I Parties), opened the meeting and greeted the participants at </w:t>
      </w:r>
      <w:r w:rsidR="00E548CA">
        <w:t>9.00</w:t>
      </w:r>
      <w:r w:rsidR="00265FFD">
        <w:t> </w:t>
      </w:r>
      <w:r w:rsidRPr="008B19E1">
        <w:t xml:space="preserve">a.m. on </w:t>
      </w:r>
      <w:r w:rsidR="00D07E05" w:rsidRPr="008B19E1">
        <w:t>1</w:t>
      </w:r>
      <w:r w:rsidR="00EC5870" w:rsidRPr="008B19E1">
        <w:t>4 </w:t>
      </w:r>
      <w:r w:rsidR="00D07E05" w:rsidRPr="008B19E1">
        <w:t>March 2017</w:t>
      </w:r>
      <w:r w:rsidRPr="008B19E1">
        <w:t>.</w:t>
      </w:r>
    </w:p>
    <w:p w14:paraId="17C6AF25" w14:textId="77777777" w:rsidR="00420A2A" w:rsidRPr="007660AD" w:rsidRDefault="00420A2A" w:rsidP="009B747B">
      <w:pPr>
        <w:pStyle w:val="Heading3"/>
      </w:pPr>
      <w:r w:rsidRPr="007660AD">
        <w:t xml:space="preserve">Agenda Item 2: Transition of the Chair and Vice-Chair </w:t>
      </w:r>
    </w:p>
    <w:p w14:paraId="3C39E300" w14:textId="77777777" w:rsidR="00420A2A" w:rsidRPr="003E7056" w:rsidRDefault="00420A2A" w:rsidP="008B19E1">
      <w:pPr>
        <w:pStyle w:val="MainParanoChapter"/>
      </w:pPr>
      <w:r w:rsidRPr="003E7056">
        <w:t xml:space="preserve">Ms. Patience Damptey (Ghana, Non-Annex I Parties) took over the Chairmanship of the EFC. </w:t>
      </w:r>
      <w:r w:rsidR="000E7677" w:rsidRPr="003E7056">
        <w:t xml:space="preserve">Ms. Zetterström-Goldmann </w:t>
      </w:r>
      <w:r w:rsidRPr="003E7056">
        <w:t xml:space="preserve">took over the Vice-Chairmanship from Ms. Damptey. </w:t>
      </w:r>
    </w:p>
    <w:p w14:paraId="13C6588F" w14:textId="77777777" w:rsidR="00420A2A" w:rsidRPr="00CB4C71" w:rsidRDefault="00420A2A" w:rsidP="009B747B">
      <w:pPr>
        <w:pStyle w:val="Heading3"/>
      </w:pPr>
      <w:r>
        <w:t>Agenda Item 3</w:t>
      </w:r>
      <w:r w:rsidRPr="00CB4C71">
        <w:t>: Organizational matters</w:t>
      </w:r>
    </w:p>
    <w:p w14:paraId="3B402C75" w14:textId="77777777" w:rsidR="00CA39B9" w:rsidRPr="00614E52" w:rsidRDefault="00614E52" w:rsidP="00614E52">
      <w:pPr>
        <w:pStyle w:val="Heading4"/>
      </w:pPr>
      <w:r>
        <w:t>a)</w:t>
      </w:r>
      <w:r>
        <w:tab/>
      </w:r>
      <w:r w:rsidR="00CA39B9" w:rsidRPr="00614E52">
        <w:t xml:space="preserve">Adoption of the </w:t>
      </w:r>
      <w:r w:rsidR="00357036" w:rsidRPr="00614E52">
        <w:t>a</w:t>
      </w:r>
      <w:r w:rsidR="00CA39B9" w:rsidRPr="00614E52">
        <w:t>genda</w:t>
      </w:r>
    </w:p>
    <w:p w14:paraId="27F65B6C" w14:textId="77777777" w:rsidR="003E7056" w:rsidRPr="008B19E1" w:rsidRDefault="00CA39B9" w:rsidP="008B19E1">
      <w:pPr>
        <w:pStyle w:val="MainParanoChapter"/>
      </w:pPr>
      <w:r w:rsidRPr="008B19E1">
        <w:t>The agenda below was based on documents AFB/</w:t>
      </w:r>
      <w:r w:rsidR="00C20121" w:rsidRPr="008B19E1">
        <w:t>EFC</w:t>
      </w:r>
      <w:r w:rsidR="00420A2A" w:rsidRPr="008B19E1">
        <w:t>.20</w:t>
      </w:r>
      <w:r w:rsidRPr="008B19E1">
        <w:t>/</w:t>
      </w:r>
      <w:r w:rsidR="00CD3B97" w:rsidRPr="008B19E1">
        <w:t>1</w:t>
      </w:r>
      <w:r w:rsidR="000E7677" w:rsidRPr="008B19E1">
        <w:t>/Rev.1</w:t>
      </w:r>
      <w:r w:rsidR="00496F4E" w:rsidRPr="008B19E1">
        <w:t xml:space="preserve"> </w:t>
      </w:r>
      <w:r w:rsidRPr="008B19E1">
        <w:t xml:space="preserve">(Provisional agenda) and </w:t>
      </w:r>
      <w:r w:rsidR="00420A2A" w:rsidRPr="008B19E1">
        <w:t>AFB/EFC.20</w:t>
      </w:r>
      <w:r w:rsidR="00CD3B97" w:rsidRPr="008B19E1">
        <w:t>/2</w:t>
      </w:r>
      <w:r w:rsidR="000E7677" w:rsidRPr="008B19E1">
        <w:t>/Rev.1</w:t>
      </w:r>
      <w:r w:rsidR="00CD3B97" w:rsidRPr="008B19E1">
        <w:t xml:space="preserve"> </w:t>
      </w:r>
      <w:r w:rsidRPr="008B19E1">
        <w:t>(Annotated provisional agenda)</w:t>
      </w:r>
      <w:r w:rsidR="00994F08" w:rsidRPr="008B19E1">
        <w:t>.</w:t>
      </w:r>
    </w:p>
    <w:p w14:paraId="311E0CAF" w14:textId="69FB4E0E" w:rsidR="007660AD" w:rsidRPr="00A07837" w:rsidRDefault="00990F99" w:rsidP="008B19E1">
      <w:pPr>
        <w:pStyle w:val="MainParanoChapter"/>
      </w:pPr>
      <w:r w:rsidRPr="00A07837">
        <w:t>T</w:t>
      </w:r>
      <w:r w:rsidR="00994F08" w:rsidRPr="00A07837">
        <w:t xml:space="preserve">he </w:t>
      </w:r>
      <w:r w:rsidR="00A07837" w:rsidRPr="00A07837">
        <w:t>Vice-</w:t>
      </w:r>
      <w:r w:rsidR="00994F08" w:rsidRPr="00A07837">
        <w:t>Chair</w:t>
      </w:r>
      <w:r w:rsidRPr="00A07837">
        <w:t xml:space="preserve"> </w:t>
      </w:r>
      <w:r w:rsidR="00994F08" w:rsidRPr="00A07837">
        <w:t xml:space="preserve">proposed </w:t>
      </w:r>
      <w:r w:rsidR="0088238A" w:rsidRPr="00A07837">
        <w:t>that</w:t>
      </w:r>
      <w:r w:rsidR="003665F8" w:rsidRPr="00A07837">
        <w:t xml:space="preserve"> </w:t>
      </w:r>
      <w:r w:rsidRPr="00A07837">
        <w:t>a</w:t>
      </w:r>
      <w:r w:rsidR="003665F8" w:rsidRPr="00A07837">
        <w:t xml:space="preserve"> </w:t>
      </w:r>
      <w:r w:rsidR="00AC2825" w:rsidRPr="00A07837">
        <w:t>sub-</w:t>
      </w:r>
      <w:r w:rsidRPr="00A07837">
        <w:t>item</w:t>
      </w:r>
      <w:r w:rsidR="003665F8" w:rsidRPr="00A07837">
        <w:t xml:space="preserve"> </w:t>
      </w:r>
      <w:r w:rsidRPr="00A07837">
        <w:t xml:space="preserve">on </w:t>
      </w:r>
      <w:r w:rsidR="00A07837" w:rsidRPr="00A07837">
        <w:t>the</w:t>
      </w:r>
      <w:r w:rsidR="00F400D9">
        <w:t xml:space="preserve"> possible need to develop</w:t>
      </w:r>
      <w:r w:rsidR="00A07837" w:rsidRPr="00A07837">
        <w:t xml:space="preserve"> </w:t>
      </w:r>
      <w:r w:rsidR="00F400D9">
        <w:t>a separate</w:t>
      </w:r>
      <w:r w:rsidR="00F400D9" w:rsidRPr="00A07837">
        <w:t xml:space="preserve"> </w:t>
      </w:r>
      <w:r w:rsidR="00A07837" w:rsidRPr="00A07837">
        <w:t xml:space="preserve">investment policy for Adaptation Fund assets held by the World Bank be added under Other Matters, noting a potential reputational risk </w:t>
      </w:r>
      <w:r w:rsidR="00B01331">
        <w:t xml:space="preserve">in the event such investments could be </w:t>
      </w:r>
      <w:r w:rsidR="00A07837" w:rsidRPr="00A07837">
        <w:t xml:space="preserve">associated with fossil-fuel related investments. </w:t>
      </w:r>
    </w:p>
    <w:p w14:paraId="68D9763B" w14:textId="77777777" w:rsidR="0021777A" w:rsidRDefault="0021777A">
      <w:pPr>
        <w:rPr>
          <w:rFonts w:ascii="Arial" w:hAnsi="Arial" w:cs="Arial"/>
          <w:lang w:val="en-GB"/>
        </w:rPr>
      </w:pPr>
      <w:r>
        <w:br w:type="page"/>
      </w:r>
    </w:p>
    <w:p w14:paraId="79999B68" w14:textId="77777777" w:rsidR="00CA39B9" w:rsidRPr="00EE1C4B" w:rsidRDefault="00994F08" w:rsidP="008B19E1">
      <w:pPr>
        <w:pStyle w:val="MainParanoChapter"/>
      </w:pPr>
      <w:r w:rsidRPr="00A07837">
        <w:lastRenderedPageBreak/>
        <w:t>Thus amended,</w:t>
      </w:r>
      <w:r w:rsidRPr="00EE1C4B">
        <w:t xml:space="preserve"> the agenda </w:t>
      </w:r>
      <w:r w:rsidR="00F26A04" w:rsidRPr="00EE1C4B">
        <w:t>was adopted</w:t>
      </w:r>
      <w:r w:rsidR="00CA39B9" w:rsidRPr="00EE1C4B">
        <w:t xml:space="preserve">. </w:t>
      </w:r>
    </w:p>
    <w:p w14:paraId="14EBED27" w14:textId="77777777" w:rsidR="00097541" w:rsidRPr="0094685D" w:rsidRDefault="00CA39B9" w:rsidP="0094685D">
      <w:pPr>
        <w:tabs>
          <w:tab w:val="left" w:pos="2835"/>
        </w:tabs>
        <w:spacing w:after="240"/>
        <w:ind w:left="2835" w:hanging="567"/>
        <w:rPr>
          <w:rFonts w:ascii="Arial" w:hAnsi="Arial" w:cs="Arial"/>
          <w:b/>
          <w:caps/>
          <w:lang w:val="en-GB"/>
        </w:rPr>
      </w:pPr>
      <w:r w:rsidRPr="0094685D">
        <w:rPr>
          <w:rFonts w:ascii="Arial" w:hAnsi="Arial" w:cs="Arial"/>
          <w:lang w:val="en-GB"/>
        </w:rPr>
        <w:t>1.</w:t>
      </w:r>
      <w:r w:rsidR="00EC5870" w:rsidRPr="0094685D">
        <w:rPr>
          <w:rFonts w:ascii="Arial" w:hAnsi="Arial" w:cs="Arial"/>
          <w:lang w:val="en-GB"/>
        </w:rPr>
        <w:tab/>
      </w:r>
      <w:r w:rsidR="00097541" w:rsidRPr="0094685D">
        <w:rPr>
          <w:rFonts w:ascii="Arial" w:hAnsi="Arial" w:cs="Arial"/>
          <w:lang w:val="en-GB"/>
        </w:rPr>
        <w:t>Opening of the meeting.</w:t>
      </w:r>
    </w:p>
    <w:p w14:paraId="39F5BB1F" w14:textId="77777777" w:rsidR="00F0150E" w:rsidRPr="0094685D" w:rsidRDefault="00F0150E" w:rsidP="0094685D">
      <w:pPr>
        <w:tabs>
          <w:tab w:val="left" w:pos="2835"/>
        </w:tabs>
        <w:spacing w:after="240"/>
        <w:ind w:left="2835" w:hanging="567"/>
        <w:rPr>
          <w:rFonts w:ascii="Arial" w:hAnsi="Arial" w:cs="Arial"/>
          <w:b/>
          <w:caps/>
          <w:lang w:val="en-GB"/>
        </w:rPr>
      </w:pPr>
      <w:r w:rsidRPr="0094685D">
        <w:rPr>
          <w:rFonts w:ascii="Arial" w:hAnsi="Arial" w:cs="Arial"/>
          <w:lang w:val="en-GB"/>
        </w:rPr>
        <w:t>2.</w:t>
      </w:r>
      <w:r w:rsidRPr="0094685D">
        <w:rPr>
          <w:rFonts w:ascii="Arial" w:hAnsi="Arial" w:cs="Arial"/>
          <w:lang w:val="en-GB"/>
        </w:rPr>
        <w:tab/>
        <w:t xml:space="preserve">Transition of the </w:t>
      </w:r>
      <w:r w:rsidR="001C5F5E" w:rsidRPr="0094685D">
        <w:rPr>
          <w:rFonts w:ascii="Arial" w:hAnsi="Arial" w:cs="Arial"/>
          <w:lang w:val="en-GB"/>
        </w:rPr>
        <w:t xml:space="preserve">Chair and </w:t>
      </w:r>
      <w:r w:rsidR="00265FFD">
        <w:rPr>
          <w:rFonts w:ascii="Arial" w:hAnsi="Arial" w:cs="Arial"/>
          <w:lang w:val="en-GB"/>
        </w:rPr>
        <w:t xml:space="preserve">the </w:t>
      </w:r>
      <w:r w:rsidR="001C5F5E" w:rsidRPr="0094685D">
        <w:rPr>
          <w:rFonts w:ascii="Arial" w:hAnsi="Arial" w:cs="Arial"/>
          <w:lang w:val="en-GB"/>
        </w:rPr>
        <w:t>Vice-</w:t>
      </w:r>
      <w:r w:rsidRPr="0094685D">
        <w:rPr>
          <w:rFonts w:ascii="Arial" w:hAnsi="Arial" w:cs="Arial"/>
          <w:lang w:val="en-GB"/>
        </w:rPr>
        <w:t>Chair.</w:t>
      </w:r>
    </w:p>
    <w:p w14:paraId="231878D1" w14:textId="77777777" w:rsidR="00097541" w:rsidRPr="00EE1C4B" w:rsidRDefault="001C5F5E" w:rsidP="0094685D">
      <w:pPr>
        <w:tabs>
          <w:tab w:val="left" w:pos="2835"/>
        </w:tabs>
        <w:spacing w:after="240"/>
        <w:ind w:left="2835" w:hanging="567"/>
        <w:rPr>
          <w:rFonts w:ascii="Arial" w:eastAsia="Times New Roman" w:hAnsi="Arial" w:cs="Arial"/>
          <w:lang w:val="en-GB"/>
        </w:rPr>
      </w:pPr>
      <w:r>
        <w:rPr>
          <w:rFonts w:ascii="Arial" w:eastAsia="Times New Roman" w:hAnsi="Arial" w:cs="Arial"/>
          <w:lang w:val="en-GB"/>
        </w:rPr>
        <w:t>3</w:t>
      </w:r>
      <w:r w:rsidR="00097541" w:rsidRPr="00EE1C4B">
        <w:rPr>
          <w:rFonts w:ascii="Arial" w:eastAsia="Times New Roman" w:hAnsi="Arial" w:cs="Arial"/>
          <w:lang w:val="en-GB"/>
        </w:rPr>
        <w:t>.</w:t>
      </w:r>
      <w:r w:rsidR="00097541" w:rsidRPr="00EE1C4B">
        <w:rPr>
          <w:rFonts w:ascii="Arial" w:eastAsia="Times New Roman" w:hAnsi="Arial" w:cs="Arial"/>
          <w:lang w:val="en-GB"/>
        </w:rPr>
        <w:tab/>
        <w:t>Organizational matters:</w:t>
      </w:r>
    </w:p>
    <w:p w14:paraId="7CDFBA9F" w14:textId="77777777" w:rsidR="00097541" w:rsidRPr="00EE1C4B" w:rsidRDefault="00097541" w:rsidP="000E7677">
      <w:pPr>
        <w:numPr>
          <w:ilvl w:val="0"/>
          <w:numId w:val="7"/>
        </w:numPr>
        <w:spacing w:after="240" w:line="276" w:lineRule="auto"/>
        <w:ind w:left="3237" w:hanging="402"/>
        <w:rPr>
          <w:rFonts w:ascii="Arial" w:eastAsia="Calibri" w:hAnsi="Arial" w:cs="Arial"/>
          <w:lang w:val="en-GB"/>
        </w:rPr>
      </w:pPr>
      <w:r w:rsidRPr="00EE1C4B">
        <w:rPr>
          <w:rFonts w:ascii="Arial" w:eastAsia="Calibri" w:hAnsi="Arial" w:cs="Arial"/>
          <w:lang w:val="en-GB"/>
        </w:rPr>
        <w:t>Adoption of the agenda;</w:t>
      </w:r>
    </w:p>
    <w:p w14:paraId="2E0757A7" w14:textId="77777777" w:rsidR="00097541" w:rsidRPr="00EE1C4B" w:rsidRDefault="00097541" w:rsidP="000E7677">
      <w:pPr>
        <w:numPr>
          <w:ilvl w:val="0"/>
          <w:numId w:val="7"/>
        </w:numPr>
        <w:spacing w:after="240" w:line="276" w:lineRule="auto"/>
        <w:ind w:left="3240" w:hanging="402"/>
        <w:rPr>
          <w:rFonts w:ascii="Arial" w:eastAsia="Calibri" w:hAnsi="Arial" w:cs="Arial"/>
          <w:lang w:val="en-GB"/>
        </w:rPr>
      </w:pPr>
      <w:r w:rsidRPr="00EE1C4B">
        <w:rPr>
          <w:rFonts w:ascii="Arial" w:eastAsia="Calibri" w:hAnsi="Arial" w:cs="Arial"/>
          <w:lang w:val="en-GB"/>
        </w:rPr>
        <w:t>Organization of work.</w:t>
      </w:r>
    </w:p>
    <w:p w14:paraId="6ABA7F1A" w14:textId="77777777" w:rsidR="00097541" w:rsidRPr="00EE1C4B" w:rsidRDefault="001C5F5E" w:rsidP="0094685D">
      <w:pPr>
        <w:spacing w:after="240"/>
        <w:ind w:left="2835" w:hanging="567"/>
        <w:rPr>
          <w:rFonts w:ascii="Arial" w:eastAsia="Times New Roman" w:hAnsi="Arial" w:cs="Arial"/>
          <w:lang w:val="en-GB"/>
        </w:rPr>
      </w:pPr>
      <w:r>
        <w:rPr>
          <w:rFonts w:ascii="Arial" w:eastAsia="Times New Roman" w:hAnsi="Arial" w:cs="Arial"/>
          <w:lang w:val="en-GB"/>
        </w:rPr>
        <w:t>4</w:t>
      </w:r>
      <w:r w:rsidR="00097541" w:rsidRPr="00EE1C4B">
        <w:rPr>
          <w:rFonts w:ascii="Arial" w:eastAsia="Times New Roman" w:hAnsi="Arial" w:cs="Arial"/>
          <w:lang w:val="en-GB"/>
        </w:rPr>
        <w:t>.</w:t>
      </w:r>
      <w:r w:rsidR="00097541" w:rsidRPr="00EE1C4B">
        <w:rPr>
          <w:rFonts w:ascii="Arial" w:eastAsia="Times New Roman" w:hAnsi="Arial" w:cs="Arial"/>
          <w:lang w:val="en-GB"/>
        </w:rPr>
        <w:tab/>
      </w:r>
      <w:r>
        <w:rPr>
          <w:rFonts w:ascii="Arial" w:eastAsia="Times New Roman" w:hAnsi="Arial" w:cs="Arial"/>
          <w:lang w:val="en-GB"/>
        </w:rPr>
        <w:t>Options for an evaluation function and cost implications</w:t>
      </w:r>
      <w:r w:rsidR="00097541" w:rsidRPr="00EE1C4B">
        <w:rPr>
          <w:rFonts w:ascii="Arial" w:eastAsia="Times New Roman" w:hAnsi="Arial" w:cs="Arial"/>
          <w:lang w:val="en-GB"/>
        </w:rPr>
        <w:t>.</w:t>
      </w:r>
    </w:p>
    <w:p w14:paraId="0FAAF5B2" w14:textId="77777777" w:rsidR="00097541" w:rsidRPr="00EE1C4B" w:rsidRDefault="00097541" w:rsidP="0094685D">
      <w:pPr>
        <w:spacing w:after="240"/>
        <w:ind w:left="2835" w:hanging="567"/>
        <w:rPr>
          <w:rFonts w:ascii="Arial" w:eastAsia="Times New Roman" w:hAnsi="Arial" w:cs="Arial"/>
          <w:lang w:val="en-GB"/>
        </w:rPr>
      </w:pPr>
      <w:r w:rsidRPr="00EE1C4B">
        <w:rPr>
          <w:rFonts w:ascii="Arial" w:eastAsia="Times New Roman" w:hAnsi="Arial" w:cs="Arial"/>
          <w:lang w:val="en-GB"/>
        </w:rPr>
        <w:t>5.</w:t>
      </w:r>
      <w:r w:rsidRPr="00EE1C4B">
        <w:rPr>
          <w:rFonts w:ascii="Arial" w:eastAsia="Times New Roman" w:hAnsi="Arial" w:cs="Arial"/>
          <w:lang w:val="en-GB"/>
        </w:rPr>
        <w:tab/>
      </w:r>
      <w:r w:rsidR="001C5F5E">
        <w:rPr>
          <w:rFonts w:ascii="Arial" w:eastAsia="Times New Roman" w:hAnsi="Arial" w:cs="Arial"/>
          <w:lang w:val="en-GB"/>
        </w:rPr>
        <w:t>Material change in project</w:t>
      </w:r>
      <w:r w:rsidR="00265FFD">
        <w:rPr>
          <w:rFonts w:ascii="Arial" w:eastAsia="Times New Roman" w:hAnsi="Arial" w:cs="Arial"/>
          <w:lang w:val="en-GB"/>
        </w:rPr>
        <w:t>s</w:t>
      </w:r>
      <w:r w:rsidR="001C5F5E">
        <w:rPr>
          <w:rFonts w:ascii="Arial" w:eastAsia="Times New Roman" w:hAnsi="Arial" w:cs="Arial"/>
          <w:lang w:val="en-GB"/>
        </w:rPr>
        <w:t xml:space="preserve"> funded by the Fund</w:t>
      </w:r>
      <w:r w:rsidRPr="00EE1C4B">
        <w:rPr>
          <w:rFonts w:ascii="Arial" w:eastAsia="Times New Roman" w:hAnsi="Arial" w:cs="Arial"/>
          <w:lang w:val="en-GB"/>
        </w:rPr>
        <w:t>.</w:t>
      </w:r>
    </w:p>
    <w:p w14:paraId="2CA05AB3" w14:textId="77777777" w:rsidR="00097541" w:rsidRPr="00EE1C4B" w:rsidRDefault="001C5F5E" w:rsidP="0094685D">
      <w:pPr>
        <w:spacing w:after="240"/>
        <w:ind w:left="2835" w:hanging="567"/>
        <w:rPr>
          <w:rFonts w:ascii="Arial" w:eastAsia="Times New Roman" w:hAnsi="Arial" w:cs="Arial"/>
          <w:lang w:val="en-GB"/>
        </w:rPr>
      </w:pPr>
      <w:r>
        <w:rPr>
          <w:rFonts w:ascii="Arial" w:eastAsia="Times New Roman" w:hAnsi="Arial" w:cs="Arial"/>
          <w:lang w:val="en-GB"/>
        </w:rPr>
        <w:t>6</w:t>
      </w:r>
      <w:r w:rsidR="00097541" w:rsidRPr="00EE1C4B">
        <w:rPr>
          <w:rFonts w:ascii="Arial" w:eastAsia="Times New Roman" w:hAnsi="Arial" w:cs="Arial"/>
          <w:lang w:val="en-GB"/>
        </w:rPr>
        <w:t>.</w:t>
      </w:r>
      <w:r w:rsidR="00097541" w:rsidRPr="00EE1C4B">
        <w:rPr>
          <w:rFonts w:ascii="Arial" w:eastAsia="Times New Roman" w:hAnsi="Arial" w:cs="Arial"/>
          <w:lang w:val="en-GB"/>
        </w:rPr>
        <w:tab/>
        <w:t>Financial issues:</w:t>
      </w:r>
    </w:p>
    <w:p w14:paraId="1EC43EE0" w14:textId="77777777" w:rsidR="00097541" w:rsidRPr="00EE1C4B" w:rsidRDefault="00097541" w:rsidP="000E7677">
      <w:pPr>
        <w:numPr>
          <w:ilvl w:val="0"/>
          <w:numId w:val="8"/>
        </w:numPr>
        <w:spacing w:after="240" w:line="276" w:lineRule="auto"/>
        <w:ind w:left="3240" w:hanging="405"/>
        <w:rPr>
          <w:rFonts w:ascii="Arial" w:eastAsia="Calibri" w:hAnsi="Arial" w:cs="Arial"/>
          <w:lang w:val="en-GB"/>
        </w:rPr>
      </w:pPr>
      <w:r w:rsidRPr="00EE1C4B">
        <w:rPr>
          <w:rFonts w:ascii="Arial" w:eastAsia="Calibri" w:hAnsi="Arial" w:cs="Arial"/>
          <w:lang w:val="en-GB"/>
        </w:rPr>
        <w:t>Investment income;</w:t>
      </w:r>
    </w:p>
    <w:p w14:paraId="69ACD38A" w14:textId="77777777" w:rsidR="00097541" w:rsidRPr="00EE1C4B" w:rsidRDefault="00097541" w:rsidP="000E7677">
      <w:pPr>
        <w:numPr>
          <w:ilvl w:val="0"/>
          <w:numId w:val="8"/>
        </w:numPr>
        <w:spacing w:after="240" w:line="276" w:lineRule="auto"/>
        <w:ind w:left="3240" w:hanging="405"/>
        <w:rPr>
          <w:rFonts w:ascii="Arial" w:eastAsia="Calibri" w:hAnsi="Arial" w:cs="Arial"/>
          <w:lang w:val="en-GB"/>
        </w:rPr>
      </w:pPr>
      <w:r w:rsidRPr="00EE1C4B">
        <w:rPr>
          <w:rFonts w:ascii="Arial" w:eastAsia="Calibri" w:hAnsi="Arial" w:cs="Arial"/>
          <w:lang w:val="en-GB"/>
        </w:rPr>
        <w:t>Financial status of the Trust Fund and CER monetization;</w:t>
      </w:r>
    </w:p>
    <w:p w14:paraId="263C4FDE" w14:textId="77777777" w:rsidR="00097541" w:rsidRDefault="001C5F5E" w:rsidP="000E7677">
      <w:pPr>
        <w:numPr>
          <w:ilvl w:val="0"/>
          <w:numId w:val="8"/>
        </w:numPr>
        <w:spacing w:after="240" w:line="276" w:lineRule="auto"/>
        <w:ind w:left="3240" w:hanging="405"/>
        <w:rPr>
          <w:rFonts w:ascii="Arial" w:eastAsia="Calibri" w:hAnsi="Arial" w:cs="Arial"/>
          <w:lang w:val="en-GB"/>
        </w:rPr>
      </w:pPr>
      <w:r>
        <w:rPr>
          <w:rFonts w:ascii="Arial" w:eastAsia="Calibri" w:hAnsi="Arial" w:cs="Arial"/>
          <w:lang w:val="en-GB"/>
        </w:rPr>
        <w:t>Work plan for the fiscal year 2018</w:t>
      </w:r>
      <w:r w:rsidR="00265FFD">
        <w:rPr>
          <w:rFonts w:ascii="Arial" w:eastAsia="Calibri" w:hAnsi="Arial" w:cs="Arial"/>
          <w:lang w:val="en-GB"/>
        </w:rPr>
        <w:t>;</w:t>
      </w:r>
    </w:p>
    <w:p w14:paraId="72D0BF5A" w14:textId="77777777" w:rsidR="001C5F5E" w:rsidRPr="001C5F5E" w:rsidRDefault="001C5F5E" w:rsidP="000E7677">
      <w:pPr>
        <w:numPr>
          <w:ilvl w:val="0"/>
          <w:numId w:val="8"/>
        </w:numPr>
        <w:spacing w:after="240" w:line="276" w:lineRule="auto"/>
        <w:ind w:left="3240" w:hanging="405"/>
        <w:rPr>
          <w:rFonts w:ascii="Arial" w:eastAsia="Calibri" w:hAnsi="Arial" w:cs="Arial"/>
          <w:lang w:val="en-GB"/>
        </w:rPr>
      </w:pPr>
      <w:r w:rsidRPr="001C5F5E">
        <w:rPr>
          <w:rFonts w:ascii="Arial" w:eastAsia="Calibri" w:hAnsi="Arial" w:cs="Arial"/>
          <w:iCs/>
          <w:lang w:val="en-CA"/>
        </w:rPr>
        <w:t>Board and secretariat and trustee budgets for the fiscal year 2018</w:t>
      </w:r>
      <w:r w:rsidR="00265FFD">
        <w:rPr>
          <w:rFonts w:ascii="Arial" w:eastAsia="Calibri" w:hAnsi="Arial" w:cs="Arial"/>
          <w:iCs/>
          <w:lang w:val="en-CA"/>
        </w:rPr>
        <w:t>.</w:t>
      </w:r>
      <w:r w:rsidRPr="001C5F5E">
        <w:rPr>
          <w:rFonts w:ascii="Arial" w:eastAsia="Calibri" w:hAnsi="Arial" w:cs="Arial"/>
          <w:iCs/>
          <w:lang w:val="en-CA"/>
        </w:rPr>
        <w:t xml:space="preserve"> </w:t>
      </w:r>
    </w:p>
    <w:p w14:paraId="4D49D961" w14:textId="77777777" w:rsidR="000E7677" w:rsidRPr="0094685D" w:rsidRDefault="001C5F5E" w:rsidP="0094685D">
      <w:pPr>
        <w:tabs>
          <w:tab w:val="left" w:pos="2835"/>
        </w:tabs>
        <w:spacing w:after="240"/>
        <w:ind w:left="2835" w:hanging="567"/>
        <w:rPr>
          <w:rFonts w:ascii="Arial" w:hAnsi="Arial" w:cs="Arial"/>
          <w:lang w:val="en-GB"/>
        </w:rPr>
      </w:pPr>
      <w:r w:rsidRPr="0094685D">
        <w:rPr>
          <w:rFonts w:ascii="Arial" w:hAnsi="Arial" w:cs="Arial"/>
          <w:lang w:val="en-GB"/>
        </w:rPr>
        <w:t>7</w:t>
      </w:r>
      <w:r w:rsidR="00097541" w:rsidRPr="0094685D">
        <w:rPr>
          <w:rFonts w:ascii="Arial" w:hAnsi="Arial" w:cs="Arial"/>
          <w:lang w:val="en-GB"/>
        </w:rPr>
        <w:t>.</w:t>
      </w:r>
      <w:r w:rsidR="00097541" w:rsidRPr="0094685D">
        <w:rPr>
          <w:rFonts w:ascii="Arial" w:hAnsi="Arial" w:cs="Arial"/>
          <w:lang w:val="en-GB"/>
        </w:rPr>
        <w:tab/>
      </w:r>
      <w:r w:rsidR="000E7677" w:rsidRPr="0094685D">
        <w:rPr>
          <w:rFonts w:ascii="Arial" w:hAnsi="Arial" w:cs="Arial"/>
          <w:lang w:val="en-GB"/>
        </w:rPr>
        <w:t>Appointment of the Independent Review Panel for the second phase of the overall evaluation of the Fund</w:t>
      </w:r>
      <w:r w:rsidR="00265FFD">
        <w:rPr>
          <w:rFonts w:ascii="Arial" w:hAnsi="Arial" w:cs="Arial"/>
          <w:lang w:val="en-GB"/>
        </w:rPr>
        <w:t>.</w:t>
      </w:r>
    </w:p>
    <w:p w14:paraId="2525377B" w14:textId="77777777" w:rsidR="00097541" w:rsidRPr="0094685D" w:rsidRDefault="000E7677" w:rsidP="0094685D">
      <w:pPr>
        <w:tabs>
          <w:tab w:val="left" w:pos="2835"/>
        </w:tabs>
        <w:spacing w:after="240"/>
        <w:ind w:left="2835" w:hanging="567"/>
        <w:rPr>
          <w:rFonts w:ascii="Arial" w:hAnsi="Arial" w:cs="Arial"/>
          <w:lang w:val="en-GB"/>
        </w:rPr>
      </w:pPr>
      <w:r w:rsidRPr="0094685D">
        <w:rPr>
          <w:rFonts w:ascii="Arial" w:hAnsi="Arial" w:cs="Arial"/>
          <w:lang w:val="en-GB"/>
        </w:rPr>
        <w:t>8.</w:t>
      </w:r>
      <w:r w:rsidRPr="0094685D">
        <w:rPr>
          <w:rFonts w:ascii="Arial" w:hAnsi="Arial" w:cs="Arial"/>
          <w:lang w:val="en-GB"/>
        </w:rPr>
        <w:tab/>
      </w:r>
      <w:r w:rsidR="00097541" w:rsidRPr="0094685D">
        <w:rPr>
          <w:rFonts w:ascii="Arial" w:hAnsi="Arial" w:cs="Arial"/>
          <w:lang w:val="en-GB"/>
        </w:rPr>
        <w:t>Other matters.</w:t>
      </w:r>
    </w:p>
    <w:p w14:paraId="1FCE29F9" w14:textId="69B1624A" w:rsidR="005620B4" w:rsidRPr="0094685D" w:rsidRDefault="00F400D9" w:rsidP="0094685D">
      <w:pPr>
        <w:tabs>
          <w:tab w:val="left" w:pos="2835"/>
        </w:tabs>
        <w:spacing w:after="240"/>
        <w:ind w:left="2835" w:hanging="567"/>
        <w:rPr>
          <w:rFonts w:ascii="Arial" w:hAnsi="Arial" w:cs="Arial"/>
          <w:b/>
          <w:caps/>
          <w:lang w:val="en-GB"/>
        </w:rPr>
      </w:pPr>
      <w:r>
        <w:rPr>
          <w:rFonts w:ascii="Arial" w:hAnsi="Arial" w:cs="Arial"/>
          <w:lang w:val="en-GB"/>
        </w:rPr>
        <w:t>9</w:t>
      </w:r>
      <w:r w:rsidR="005620B4" w:rsidRPr="0094685D">
        <w:rPr>
          <w:rFonts w:ascii="Arial" w:hAnsi="Arial" w:cs="Arial"/>
          <w:lang w:val="en-GB"/>
        </w:rPr>
        <w:t xml:space="preserve">. </w:t>
      </w:r>
      <w:r w:rsidR="005620B4" w:rsidRPr="0094685D">
        <w:rPr>
          <w:rFonts w:ascii="Arial" w:hAnsi="Arial" w:cs="Arial"/>
          <w:lang w:val="en-GB"/>
        </w:rPr>
        <w:tab/>
        <w:t xml:space="preserve">Adoption of the </w:t>
      </w:r>
      <w:r w:rsidR="00D11901" w:rsidRPr="0094685D">
        <w:rPr>
          <w:rFonts w:ascii="Arial" w:hAnsi="Arial" w:cs="Arial"/>
          <w:lang w:val="en-GB"/>
        </w:rPr>
        <w:t xml:space="preserve">recommendations and </w:t>
      </w:r>
      <w:r w:rsidR="005620B4" w:rsidRPr="0094685D">
        <w:rPr>
          <w:rFonts w:ascii="Arial" w:hAnsi="Arial" w:cs="Arial"/>
          <w:lang w:val="en-GB"/>
        </w:rPr>
        <w:t>report</w:t>
      </w:r>
      <w:r w:rsidR="00097541" w:rsidRPr="0094685D">
        <w:rPr>
          <w:rFonts w:ascii="Arial" w:hAnsi="Arial" w:cs="Arial"/>
          <w:lang w:val="en-GB"/>
        </w:rPr>
        <w:t>.</w:t>
      </w:r>
    </w:p>
    <w:p w14:paraId="432D0974" w14:textId="44794AB7" w:rsidR="00CA39B9" w:rsidRPr="0094685D" w:rsidRDefault="00F400D9" w:rsidP="0094685D">
      <w:pPr>
        <w:tabs>
          <w:tab w:val="left" w:pos="2835"/>
        </w:tabs>
        <w:spacing w:after="240"/>
        <w:ind w:left="2835" w:hanging="567"/>
        <w:rPr>
          <w:rFonts w:ascii="Arial" w:hAnsi="Arial" w:cs="Arial"/>
          <w:b/>
          <w:caps/>
          <w:lang w:val="en-GB"/>
        </w:rPr>
      </w:pPr>
      <w:r>
        <w:rPr>
          <w:rFonts w:ascii="Arial" w:hAnsi="Arial" w:cs="Arial"/>
          <w:lang w:val="en-GB"/>
        </w:rPr>
        <w:t>10</w:t>
      </w:r>
      <w:r w:rsidR="00CA39B9" w:rsidRPr="0094685D">
        <w:rPr>
          <w:rFonts w:ascii="Arial" w:hAnsi="Arial" w:cs="Arial"/>
          <w:lang w:val="en-GB"/>
        </w:rPr>
        <w:t xml:space="preserve">. </w:t>
      </w:r>
      <w:r w:rsidR="005B6449" w:rsidRPr="0094685D">
        <w:rPr>
          <w:rFonts w:ascii="Arial" w:hAnsi="Arial" w:cs="Arial"/>
          <w:lang w:val="en-GB"/>
        </w:rPr>
        <w:tab/>
      </w:r>
      <w:r w:rsidR="00CA39B9" w:rsidRPr="0094685D">
        <w:rPr>
          <w:rFonts w:ascii="Arial" w:hAnsi="Arial" w:cs="Arial"/>
          <w:lang w:val="en-GB"/>
        </w:rPr>
        <w:t>Closure of the meeting</w:t>
      </w:r>
      <w:r w:rsidR="00097541" w:rsidRPr="0094685D">
        <w:rPr>
          <w:rFonts w:ascii="Arial" w:hAnsi="Arial" w:cs="Arial"/>
          <w:lang w:val="en-GB"/>
        </w:rPr>
        <w:t>.</w:t>
      </w:r>
    </w:p>
    <w:p w14:paraId="31D0725F" w14:textId="77777777" w:rsidR="00CA39B9" w:rsidRPr="00EE1C4B" w:rsidRDefault="00CA39B9" w:rsidP="004965AB">
      <w:pPr>
        <w:jc w:val="both"/>
        <w:rPr>
          <w:rFonts w:ascii="Arial" w:hAnsi="Arial" w:cs="Arial"/>
          <w:lang w:val="en-GB"/>
        </w:rPr>
      </w:pPr>
    </w:p>
    <w:p w14:paraId="24C06813" w14:textId="77777777" w:rsidR="00CA39B9" w:rsidRPr="00E00793" w:rsidRDefault="00614E52" w:rsidP="00614E52">
      <w:pPr>
        <w:pStyle w:val="Heading4"/>
      </w:pPr>
      <w:r>
        <w:t>b)</w:t>
      </w:r>
      <w:r>
        <w:tab/>
      </w:r>
      <w:r w:rsidR="00CA39B9" w:rsidRPr="00E00793">
        <w:t xml:space="preserve">Organization of </w:t>
      </w:r>
      <w:r w:rsidR="00357036" w:rsidRPr="00E00793">
        <w:t>w</w:t>
      </w:r>
      <w:r w:rsidR="00CA39B9" w:rsidRPr="00E00793">
        <w:t>ork</w:t>
      </w:r>
    </w:p>
    <w:p w14:paraId="04657846" w14:textId="77777777" w:rsidR="003300E9" w:rsidRPr="0094685D" w:rsidRDefault="003300E9" w:rsidP="008B19E1">
      <w:pPr>
        <w:pStyle w:val="MainParanoChapter"/>
      </w:pPr>
      <w:r w:rsidRPr="0094685D">
        <w:t xml:space="preserve">The </w:t>
      </w:r>
      <w:r w:rsidR="00265FFD">
        <w:t>EFC</w:t>
      </w:r>
      <w:r w:rsidRPr="0094685D">
        <w:t xml:space="preserve"> adopted the organization of work proposed by the Chair.</w:t>
      </w:r>
    </w:p>
    <w:p w14:paraId="43C3C0F7" w14:textId="77777777" w:rsidR="00CA39B9" w:rsidRPr="0094685D" w:rsidRDefault="00CA39B9" w:rsidP="008B19E1">
      <w:pPr>
        <w:pStyle w:val="MainParanoChapter"/>
      </w:pPr>
      <w:r w:rsidRPr="0094685D">
        <w:t xml:space="preserve">In accordance with paragraph 29 of the rules of procedure, the Chair then called upon all EFC members to </w:t>
      </w:r>
      <w:r w:rsidRPr="00A07837">
        <w:t xml:space="preserve">orally declare any conflict of interest that they might have with any item on the current meeting agenda. </w:t>
      </w:r>
      <w:r w:rsidR="00F90B46" w:rsidRPr="00A07837">
        <w:t xml:space="preserve">One member </w:t>
      </w:r>
      <w:r w:rsidR="00BB7B43" w:rsidRPr="00A07837">
        <w:t>indicated</w:t>
      </w:r>
      <w:r w:rsidR="00F90B46" w:rsidRPr="00A07837">
        <w:t xml:space="preserve"> that he might have a conflict of interest when </w:t>
      </w:r>
      <w:r w:rsidR="00BB7B43" w:rsidRPr="00A07837">
        <w:t xml:space="preserve">issues </w:t>
      </w:r>
      <w:r w:rsidR="00F9222A" w:rsidRPr="00A07837">
        <w:t>involving</w:t>
      </w:r>
      <w:r w:rsidR="00BB7B43" w:rsidRPr="00A07837">
        <w:t xml:space="preserve"> the United Nations Development Programme (UNDP)</w:t>
      </w:r>
      <w:r w:rsidR="00F90B46" w:rsidRPr="00A07837">
        <w:t xml:space="preserve"> </w:t>
      </w:r>
      <w:r w:rsidR="00BB7B43" w:rsidRPr="00A07837">
        <w:t>were</w:t>
      </w:r>
      <w:r w:rsidR="00F90B46" w:rsidRPr="00A07837">
        <w:t xml:space="preserve"> discussed</w:t>
      </w:r>
      <w:r w:rsidR="00A07837" w:rsidRPr="00A07837">
        <w:t xml:space="preserve">. </w:t>
      </w:r>
    </w:p>
    <w:p w14:paraId="47CE8BA9" w14:textId="77777777" w:rsidR="00A11BD1" w:rsidRPr="00EE1C4B" w:rsidRDefault="009D4703" w:rsidP="009B747B">
      <w:pPr>
        <w:pStyle w:val="Heading3"/>
      </w:pPr>
      <w:r w:rsidRPr="00EE1C4B">
        <w:t xml:space="preserve">Agenda Item </w:t>
      </w:r>
      <w:r w:rsidR="001C5F5E">
        <w:t>4</w:t>
      </w:r>
      <w:r w:rsidR="00A11BD1" w:rsidRPr="00EE1C4B">
        <w:t xml:space="preserve">: </w:t>
      </w:r>
      <w:r w:rsidR="001C5F5E" w:rsidRPr="001C5F5E">
        <w:t>Options for an evaluation function and cost implications</w:t>
      </w:r>
    </w:p>
    <w:p w14:paraId="59D0BA9E" w14:textId="77777777" w:rsidR="002478E8" w:rsidRPr="0094685D" w:rsidRDefault="002478E8" w:rsidP="008B19E1">
      <w:pPr>
        <w:pStyle w:val="MainParanoChapter"/>
      </w:pPr>
      <w:r w:rsidRPr="0094685D">
        <w:t>Introducing the item, the representative of the secretariat recalled that</w:t>
      </w:r>
      <w:r w:rsidR="00265FFD">
        <w:t>,</w:t>
      </w:r>
      <w:r w:rsidRPr="0094685D">
        <w:t xml:space="preserve"> at its twenty-eighth meeting</w:t>
      </w:r>
      <w:r w:rsidR="00265FFD">
        <w:t>,</w:t>
      </w:r>
      <w:r w:rsidRPr="0094685D">
        <w:t xml:space="preserve"> the Board had requested the secretariat to present further information on two options for </w:t>
      </w:r>
      <w:r w:rsidRPr="0094685D">
        <w:lastRenderedPageBreak/>
        <w:t>a long-term evaluation function of the Fund</w:t>
      </w:r>
      <w:r w:rsidR="006D21C6">
        <w:t xml:space="preserve">, namely </w:t>
      </w:r>
      <w:r w:rsidR="00AE742D">
        <w:t xml:space="preserve">Option 1, assigning the evaluation function to </w:t>
      </w:r>
      <w:r w:rsidRPr="0094685D">
        <w:t>the G</w:t>
      </w:r>
      <w:r w:rsidR="00AE742D">
        <w:t>lobal Environment Fund</w:t>
      </w:r>
      <w:r w:rsidRPr="0094685D">
        <w:t xml:space="preserve"> Independ</w:t>
      </w:r>
      <w:r w:rsidR="006D21C6">
        <w:t>ent Evaluation Office (</w:t>
      </w:r>
      <w:r w:rsidR="00912710">
        <w:t>“</w:t>
      </w:r>
      <w:r w:rsidR="006D21C6">
        <w:t>GEF IEO</w:t>
      </w:r>
      <w:r w:rsidR="00912710">
        <w:t>”</w:t>
      </w:r>
      <w:r w:rsidR="006D21C6">
        <w:t>)</w:t>
      </w:r>
      <w:r w:rsidR="00AE742D">
        <w:t xml:space="preserve">, and Option 2, creating </w:t>
      </w:r>
      <w:r w:rsidRPr="0094685D">
        <w:t>a Technical Evaluation Reference Group (</w:t>
      </w:r>
      <w:r w:rsidR="00912710">
        <w:t>“</w:t>
      </w:r>
      <w:r w:rsidRPr="0094685D">
        <w:t>TERG</w:t>
      </w:r>
      <w:r w:rsidR="00912710">
        <w:t>”</w:t>
      </w:r>
      <w:r w:rsidRPr="0094685D">
        <w:t xml:space="preserve">) </w:t>
      </w:r>
      <w:r w:rsidR="00265FFD">
        <w:t>for</w:t>
      </w:r>
      <w:r w:rsidR="00AE742D">
        <w:t xml:space="preserve"> the evaluation function </w:t>
      </w:r>
      <w:r w:rsidRPr="0094685D">
        <w:t>(decision B.28/36)</w:t>
      </w:r>
      <w:r w:rsidR="000A1101" w:rsidRPr="0094685D">
        <w:t xml:space="preserve">. </w:t>
      </w:r>
      <w:r w:rsidR="00AE742D">
        <w:t>D</w:t>
      </w:r>
      <w:r w:rsidRPr="0094685D">
        <w:t>ocument AFB/EFC.20/3</w:t>
      </w:r>
      <w:r w:rsidR="006D21C6">
        <w:t xml:space="preserve"> </w:t>
      </w:r>
      <w:r w:rsidR="006D21C6" w:rsidRPr="006D21C6">
        <w:t>(</w:t>
      </w:r>
      <w:r w:rsidR="006D21C6" w:rsidRPr="006D21C6">
        <w:rPr>
          <w:iCs/>
          <w:lang w:val="en-US"/>
        </w:rPr>
        <w:t>Updated options for an evaluation function and cost implications)</w:t>
      </w:r>
      <w:r w:rsidR="00AE742D">
        <w:rPr>
          <w:iCs/>
          <w:lang w:val="en-US"/>
        </w:rPr>
        <w:t xml:space="preserve"> had been</w:t>
      </w:r>
      <w:r w:rsidR="00AE742D">
        <w:t xml:space="preserve"> </w:t>
      </w:r>
      <w:r w:rsidRPr="0094685D">
        <w:t xml:space="preserve">prepared </w:t>
      </w:r>
      <w:r w:rsidR="00AE742D">
        <w:t xml:space="preserve">by the secretariat </w:t>
      </w:r>
      <w:r w:rsidRPr="0094685D">
        <w:t xml:space="preserve">in response to the Board’s request.  </w:t>
      </w:r>
    </w:p>
    <w:p w14:paraId="379432A4" w14:textId="275DC99A" w:rsidR="00912710" w:rsidRDefault="00AE742D" w:rsidP="00912710">
      <w:pPr>
        <w:pStyle w:val="MainParanoChapter"/>
      </w:pPr>
      <w:r>
        <w:t>Following the presentation</w:t>
      </w:r>
      <w:r w:rsidR="00912710">
        <w:t xml:space="preserve">, </w:t>
      </w:r>
      <w:r>
        <w:t xml:space="preserve">members of the </w:t>
      </w:r>
      <w:r w:rsidR="00265FFD">
        <w:t>EFC</w:t>
      </w:r>
      <w:r>
        <w:t xml:space="preserve"> voiced</w:t>
      </w:r>
      <w:r w:rsidR="00912710">
        <w:t xml:space="preserve"> a number of concerns and questions. </w:t>
      </w:r>
      <w:r w:rsidR="00265FFD">
        <w:t>Addressing</w:t>
      </w:r>
      <w:r w:rsidR="00912710">
        <w:t xml:space="preserve"> concerns regarding cost, the representative of the secretariat explained that</w:t>
      </w:r>
      <w:r w:rsidR="00EB6EAB">
        <w:t xml:space="preserve"> some of the</w:t>
      </w:r>
      <w:r w:rsidR="00912710">
        <w:t xml:space="preserve"> costs </w:t>
      </w:r>
      <w:r w:rsidR="0081176F">
        <w:t xml:space="preserve">for both options </w:t>
      </w:r>
      <w:r w:rsidR="00912710">
        <w:t>were fixed</w:t>
      </w:r>
      <w:r w:rsidR="0081176F">
        <w:t>,</w:t>
      </w:r>
      <w:r w:rsidR="00912710">
        <w:t xml:space="preserve"> but </w:t>
      </w:r>
      <w:r w:rsidR="0081176F">
        <w:t xml:space="preserve">that </w:t>
      </w:r>
      <w:r w:rsidR="00912710">
        <w:t>a large proportion of the cost</w:t>
      </w:r>
      <w:r w:rsidR="0081176F">
        <w:t>s</w:t>
      </w:r>
      <w:r w:rsidR="00912710">
        <w:t xml:space="preserve"> </w:t>
      </w:r>
      <w:r w:rsidR="0081176F">
        <w:t>would vary according to</w:t>
      </w:r>
      <w:r w:rsidR="00912710">
        <w:t xml:space="preserve"> the Fund’s evaluation needs. </w:t>
      </w:r>
      <w:r w:rsidR="00EB6EAB">
        <w:t>Based on this explanation, it</w:t>
      </w:r>
      <w:r w:rsidR="00912710">
        <w:t xml:space="preserve"> was </w:t>
      </w:r>
      <w:r w:rsidR="00EB6EAB">
        <w:t>proposed</w:t>
      </w:r>
      <w:r w:rsidR="00912710">
        <w:t xml:space="preserve"> that the mid-term and final evaluation requirements for the next two or three years be compiled to help the Board get a better idea of the</w:t>
      </w:r>
      <w:r w:rsidR="00F400D9">
        <w:t xml:space="preserve"> workload and</w:t>
      </w:r>
      <w:r w:rsidR="00912710">
        <w:t xml:space="preserve"> costs involved.  </w:t>
      </w:r>
    </w:p>
    <w:p w14:paraId="4B677EFD" w14:textId="77777777" w:rsidR="00912710" w:rsidRDefault="00EB6EAB" w:rsidP="00912710">
      <w:pPr>
        <w:pStyle w:val="MainParanoChapter"/>
      </w:pPr>
      <w:r>
        <w:t>Some of the c</w:t>
      </w:r>
      <w:r w:rsidR="00912710">
        <w:t xml:space="preserve">oncerns </w:t>
      </w:r>
      <w:r>
        <w:t xml:space="preserve">expressed also related to access </w:t>
      </w:r>
      <w:r w:rsidR="00912710">
        <w:t>to adaptation</w:t>
      </w:r>
      <w:r w:rsidR="00912710" w:rsidRPr="004F1CF6">
        <w:t xml:space="preserve"> </w:t>
      </w:r>
      <w:r w:rsidR="00912710">
        <w:t xml:space="preserve">experts, </w:t>
      </w:r>
      <w:r w:rsidR="0081176F">
        <w:t>as well as</w:t>
      </w:r>
      <w:r w:rsidR="00912710">
        <w:t xml:space="preserve"> the </w:t>
      </w:r>
      <w:r>
        <w:t xml:space="preserve">adequacy of the </w:t>
      </w:r>
      <w:r w:rsidR="00912710">
        <w:t>GEF IEO</w:t>
      </w:r>
      <w:r>
        <w:t>’s</w:t>
      </w:r>
      <w:r w:rsidR="00912710">
        <w:t xml:space="preserve"> </w:t>
      </w:r>
      <w:r>
        <w:t xml:space="preserve">adaptation </w:t>
      </w:r>
      <w:r w:rsidR="00912710">
        <w:t>exper</w:t>
      </w:r>
      <w:r>
        <w:t>tise</w:t>
      </w:r>
      <w:r w:rsidR="00912710">
        <w:t xml:space="preserve">. Although the representative of the secretariat </w:t>
      </w:r>
      <w:r>
        <w:t>indicated</w:t>
      </w:r>
      <w:r w:rsidR="00912710">
        <w:t xml:space="preserve"> that both options </w:t>
      </w:r>
      <w:r w:rsidR="0081176F">
        <w:t>allowed for the use of</w:t>
      </w:r>
      <w:r w:rsidR="00912710">
        <w:t xml:space="preserve"> adapta</w:t>
      </w:r>
      <w:r w:rsidR="0081176F">
        <w:t>tion experts on an ad hoc basis</w:t>
      </w:r>
      <w:r w:rsidR="00912710">
        <w:t xml:space="preserve"> and that</w:t>
      </w:r>
      <w:r w:rsidR="0081176F">
        <w:t>, in his experience,</w:t>
      </w:r>
      <w:r w:rsidR="00912710">
        <w:t xml:space="preserve"> the GEF IEO had sufficiently strong adaptation expertise, it </w:t>
      </w:r>
      <w:r>
        <w:t xml:space="preserve">was suggested that </w:t>
      </w:r>
      <w:r w:rsidR="00790723">
        <w:t xml:space="preserve">the Board consider assembling </w:t>
      </w:r>
      <w:r w:rsidR="00912710">
        <w:t xml:space="preserve">a group of adaptation experts to develop the </w:t>
      </w:r>
      <w:r w:rsidR="00B5592B">
        <w:t xml:space="preserve">evaluation function </w:t>
      </w:r>
      <w:r w:rsidR="00912710">
        <w:t>terms of reference. The expert group could subsequently be dissolved</w:t>
      </w:r>
      <w:r w:rsidR="00912710" w:rsidRPr="00EB6A25">
        <w:t xml:space="preserve"> </w:t>
      </w:r>
      <w:r w:rsidR="00912710">
        <w:t>in the event that the GEF IEO was selected for the evaluation function.</w:t>
      </w:r>
    </w:p>
    <w:p w14:paraId="5C7F9FB4" w14:textId="77777777" w:rsidR="00E62EEA" w:rsidRPr="00CB08D2" w:rsidRDefault="00E62EEA" w:rsidP="00E62EEA">
      <w:pPr>
        <w:pStyle w:val="MainParanoChapter"/>
      </w:pPr>
      <w:r w:rsidRPr="00CB08D2">
        <w:t xml:space="preserve">Having considered the two options for the evaluation function of the Adaptation Fund proposed in document AFB/EFC.20/3, the Ethics and Finance Committee </w:t>
      </w:r>
      <w:r w:rsidRPr="00E62EEA">
        <w:rPr>
          <w:u w:val="single"/>
        </w:rPr>
        <w:t>recommended</w:t>
      </w:r>
      <w:r w:rsidRPr="00CB08D2">
        <w:t xml:space="preserve"> that the Adaptation Fund Board (the Board) request the secretariat to prepare, for consideration by the Ethics and Finance Committee at its twenty-first meeting, a document containing, for each of the two options, additional information on (i) an indicative three-year work program, including estimated costs, for the evaluation function based on the foreseen workload, including the expected numbers of medium-term and final evaluations and other evaluations to be carried out; and (ii) how the necessary technical expert guidance and inputs would be arranged at the set-up stage of the function and during its implementation, including possible assistance provided by the GEF-IEO, should Option 2 be selected, or by a Technical Evaluation Reference Group, should Option 1 be selected.</w:t>
      </w:r>
    </w:p>
    <w:p w14:paraId="271E9688" w14:textId="77777777" w:rsidR="001216E6" w:rsidRPr="008B19E1" w:rsidRDefault="00E62EEA" w:rsidP="008B19E1">
      <w:pPr>
        <w:pStyle w:val="MainParanoChapter"/>
        <w:numPr>
          <w:ilvl w:val="0"/>
          <w:numId w:val="0"/>
        </w:numPr>
        <w:jc w:val="right"/>
        <w:rPr>
          <w:rStyle w:val="Recommendation"/>
        </w:rPr>
      </w:pPr>
      <w:r>
        <w:rPr>
          <w:rStyle w:val="Recommendation"/>
        </w:rPr>
        <w:t xml:space="preserve"> </w:t>
      </w:r>
      <w:r w:rsidR="00314E39">
        <w:rPr>
          <w:rStyle w:val="Recommendation"/>
        </w:rPr>
        <w:t>(Recommendation EFC.20</w:t>
      </w:r>
      <w:r w:rsidR="001216E6" w:rsidRPr="008B19E1">
        <w:rPr>
          <w:rStyle w:val="Recommendation"/>
        </w:rPr>
        <w:t>/</w:t>
      </w:r>
      <w:r w:rsidR="001450E3" w:rsidRPr="008B19E1">
        <w:rPr>
          <w:rStyle w:val="Recommendation"/>
        </w:rPr>
        <w:t>1</w:t>
      </w:r>
      <w:r w:rsidR="001216E6" w:rsidRPr="008B19E1">
        <w:rPr>
          <w:rStyle w:val="Recommendation"/>
        </w:rPr>
        <w:t>)</w:t>
      </w:r>
    </w:p>
    <w:p w14:paraId="5B81A696" w14:textId="77777777" w:rsidR="009D4703" w:rsidRPr="00EE1C4B" w:rsidRDefault="001C5F5E" w:rsidP="009B747B">
      <w:pPr>
        <w:pStyle w:val="Heading3"/>
      </w:pPr>
      <w:r>
        <w:t>Agenda Item 5</w:t>
      </w:r>
      <w:r w:rsidR="009D4703" w:rsidRPr="00EE1C4B">
        <w:t xml:space="preserve">: </w:t>
      </w:r>
      <w:r w:rsidRPr="001C5F5E">
        <w:t>Material change in project</w:t>
      </w:r>
      <w:r w:rsidR="00203E3D">
        <w:t>s</w:t>
      </w:r>
      <w:r w:rsidRPr="001C5F5E">
        <w:t xml:space="preserve"> funded by the Fund</w:t>
      </w:r>
    </w:p>
    <w:p w14:paraId="17E0B7C3" w14:textId="75B9FF78" w:rsidR="00221A3F" w:rsidRDefault="00221A3F" w:rsidP="00CC6527">
      <w:pPr>
        <w:pStyle w:val="MainParanoChapter"/>
      </w:pPr>
      <w:r>
        <w:t xml:space="preserve">Presenting the item, </w:t>
      </w:r>
      <w:r w:rsidRPr="00153D38">
        <w:t>the representative of the secretariat recalled that</w:t>
      </w:r>
      <w:r>
        <w:t>,</w:t>
      </w:r>
      <w:r w:rsidRPr="00153D38">
        <w:t xml:space="preserve"> </w:t>
      </w:r>
      <w:r>
        <w:t>a</w:t>
      </w:r>
      <w:r w:rsidRPr="00153D38">
        <w:t xml:space="preserve">t </w:t>
      </w:r>
      <w:r>
        <w:t>the nineteenth meeting of</w:t>
      </w:r>
      <w:r w:rsidRPr="00153D38">
        <w:t xml:space="preserve"> the </w:t>
      </w:r>
      <w:r>
        <w:t xml:space="preserve">EFC, </w:t>
      </w:r>
      <w:r w:rsidRPr="00153D38">
        <w:t xml:space="preserve">the secretariat </w:t>
      </w:r>
      <w:r>
        <w:t xml:space="preserve">had drawn attention to </w:t>
      </w:r>
      <w:r w:rsidRPr="00153D38">
        <w:t xml:space="preserve">requests </w:t>
      </w:r>
      <w:r>
        <w:t xml:space="preserve">received from implementing entities </w:t>
      </w:r>
      <w:r w:rsidRPr="00153D38">
        <w:t>r</w:t>
      </w:r>
      <w:r>
        <w:t>elating</w:t>
      </w:r>
      <w:r w:rsidRPr="00153D38">
        <w:t xml:space="preserve"> to </w:t>
      </w:r>
      <w:r>
        <w:t>A</w:t>
      </w:r>
      <w:r w:rsidRPr="00153D38">
        <w:t xml:space="preserve">rticle 4.03 of the standard legal agreement between the Board and </w:t>
      </w:r>
      <w:r>
        <w:t>implementing entities but not covered by that article. Furthermore, the secretariat had indicated that the wording of A</w:t>
      </w:r>
      <w:r w:rsidRPr="00153D38">
        <w:t xml:space="preserve">rticle 4.03 </w:t>
      </w:r>
      <w:r>
        <w:rPr>
          <w:lang w:val="en-CA"/>
        </w:rPr>
        <w:t>allowed for</w:t>
      </w:r>
      <w:r w:rsidRPr="00AA021D">
        <w:rPr>
          <w:lang w:val="en-CA"/>
        </w:rPr>
        <w:t xml:space="preserve"> different interpretations among implementing entities, notably relating to how the ten per cent budget threshold was calculated. As a result, the Board, in decision B.28/34, had requested the secretariat to prepare a proposal clarifying the scope of “</w:t>
      </w:r>
      <w:r w:rsidRPr="00AA021D">
        <w:rPr>
          <w:i/>
          <w:iCs/>
          <w:lang w:val="en-CA"/>
        </w:rPr>
        <w:t>material change</w:t>
      </w:r>
      <w:r w:rsidRPr="00AA021D">
        <w:rPr>
          <w:lang w:val="en-CA"/>
        </w:rPr>
        <w:t xml:space="preserve">” under Article 4.03 of the standard legal </w:t>
      </w:r>
      <w:r w:rsidRPr="00203E3D">
        <w:t xml:space="preserve">agreement between the Board and </w:t>
      </w:r>
      <w:r>
        <w:t>implementing entitie</w:t>
      </w:r>
      <w:r w:rsidRPr="00203E3D">
        <w:t>s (amended in October 2015)</w:t>
      </w:r>
      <w:r>
        <w:t xml:space="preserve">. The secretariat’s proposal was contained in document AFB/EFC.20/4. The document also contained </w:t>
      </w:r>
      <w:r w:rsidRPr="00203E3D">
        <w:t xml:space="preserve">a </w:t>
      </w:r>
      <w:r>
        <w:t>suggested way forward for</w:t>
      </w:r>
      <w:r w:rsidRPr="00203E3D">
        <w:t xml:space="preserve"> dealing with r</w:t>
      </w:r>
      <w:r>
        <w:t xml:space="preserve">equests related to changes in original </w:t>
      </w:r>
      <w:r w:rsidR="000F36DA">
        <w:t>project activities, ou</w:t>
      </w:r>
      <w:r w:rsidR="00242621">
        <w:t>tputs</w:t>
      </w:r>
      <w:r w:rsidR="000F36DA">
        <w:t xml:space="preserve"> or outcomes and/or associated </w:t>
      </w:r>
      <w:r>
        <w:t>target</w:t>
      </w:r>
      <w:r w:rsidR="000F36DA">
        <w:t>s and</w:t>
      </w:r>
      <w:r>
        <w:t xml:space="preserve"> indicators. Such requests often accompanied</w:t>
      </w:r>
      <w:r w:rsidRPr="00203E3D">
        <w:t xml:space="preserve"> requests for </w:t>
      </w:r>
      <w:r>
        <w:t xml:space="preserve">a </w:t>
      </w:r>
      <w:r w:rsidRPr="00203E3D">
        <w:t>material change</w:t>
      </w:r>
      <w:r>
        <w:t xml:space="preserve"> but were not covered by Article 4.03, which only covered budgetary changes</w:t>
      </w:r>
      <w:r w:rsidRPr="00203E3D">
        <w:t>.</w:t>
      </w:r>
    </w:p>
    <w:p w14:paraId="22F68391" w14:textId="77777777" w:rsidR="00CC6527" w:rsidRDefault="00CC6527" w:rsidP="00CC6527">
      <w:pPr>
        <w:pStyle w:val="MainParanoChapter"/>
      </w:pPr>
      <w:r>
        <w:lastRenderedPageBreak/>
        <w:t xml:space="preserve">The ensuing discussion centred on changes in original target indicators at the activity, output or outcome level, which often had little or no budgetary impact and for which there was currently no control process, although the secretariat was made aware of them through annual project reporting.  </w:t>
      </w:r>
    </w:p>
    <w:p w14:paraId="66220F57" w14:textId="740B16C4" w:rsidR="00153D38" w:rsidRPr="00162B6E" w:rsidRDefault="00162B6E" w:rsidP="00BB1DD5">
      <w:pPr>
        <w:pStyle w:val="MainParanoChapter"/>
      </w:pPr>
      <w:r w:rsidRPr="00162B6E">
        <w:t xml:space="preserve">It was generally acknowledged that it was important to be flexible and </w:t>
      </w:r>
      <w:r w:rsidR="0081176F">
        <w:t xml:space="preserve">such </w:t>
      </w:r>
      <w:r w:rsidRPr="00162B6E">
        <w:t>changes should be</w:t>
      </w:r>
      <w:r>
        <w:t xml:space="preserve"> </w:t>
      </w:r>
      <w:r w:rsidRPr="00162B6E">
        <w:t xml:space="preserve">allowed, although there were different proposals for limiting </w:t>
      </w:r>
      <w:r w:rsidR="0081176F">
        <w:t>them</w:t>
      </w:r>
      <w:r w:rsidRPr="00162B6E">
        <w:t xml:space="preserve">. The representative of the secretariat underscored that the changes in question were minor and ideally should not require Board approval, which would entail </w:t>
      </w:r>
      <w:r w:rsidR="000F36DA">
        <w:t>a considerable amount of</w:t>
      </w:r>
      <w:r w:rsidRPr="00162B6E">
        <w:t xml:space="preserve"> work for the Board. It was also very common for one or two project activities to </w:t>
      </w:r>
      <w:r w:rsidR="0081176F">
        <w:t xml:space="preserve">prove unfeasible in the field and to </w:t>
      </w:r>
      <w:r w:rsidRPr="00162B6E">
        <w:t xml:space="preserve">be cancelled, even though the implementing entity might not </w:t>
      </w:r>
      <w:r w:rsidR="00BF0CA9">
        <w:t>wish</w:t>
      </w:r>
      <w:r w:rsidRPr="00162B6E">
        <w:t xml:space="preserve"> to formally delete them. For the secretariat, the goal was to avoid frequent changes of that nature by making it somewhat difficult to do. One way to achieve that was to require a full review of the amended project, which had been done in the past and which the secretariat could easily handle.</w:t>
      </w:r>
    </w:p>
    <w:p w14:paraId="43B36940" w14:textId="77777777" w:rsidR="00272DDC" w:rsidRPr="00162B6E" w:rsidRDefault="00272DDC" w:rsidP="008B19E1">
      <w:pPr>
        <w:pStyle w:val="MainParanoChapter"/>
        <w:rPr>
          <w:rFonts w:eastAsia="Times New Roman"/>
        </w:rPr>
      </w:pPr>
      <w:r w:rsidRPr="00162B6E">
        <w:t xml:space="preserve">Having considered the </w:t>
      </w:r>
      <w:r w:rsidR="0081176F">
        <w:t>proposal</w:t>
      </w:r>
      <w:r w:rsidR="002478E8" w:rsidRPr="00162B6E">
        <w:t xml:space="preserve"> </w:t>
      </w:r>
      <w:r w:rsidRPr="00162B6E">
        <w:t>set out in document AFB/</w:t>
      </w:r>
      <w:r w:rsidR="00687F1F" w:rsidRPr="00162B6E">
        <w:t>EFC</w:t>
      </w:r>
      <w:r w:rsidR="009B747B" w:rsidRPr="00162B6E">
        <w:t>.20</w:t>
      </w:r>
      <w:r w:rsidRPr="00162B6E">
        <w:t xml:space="preserve">/4, </w:t>
      </w:r>
      <w:r w:rsidRPr="00162B6E">
        <w:rPr>
          <w:rFonts w:eastAsia="Times New Roman"/>
        </w:rPr>
        <w:t>the Et</w:t>
      </w:r>
      <w:r w:rsidR="00A75B37" w:rsidRPr="00162B6E">
        <w:rPr>
          <w:rFonts w:eastAsia="Times New Roman"/>
        </w:rPr>
        <w:t>hics and Finance Committee</w:t>
      </w:r>
      <w:r w:rsidRPr="00162B6E">
        <w:rPr>
          <w:rFonts w:eastAsia="Times New Roman"/>
        </w:rPr>
        <w:t xml:space="preserve"> </w:t>
      </w:r>
      <w:r w:rsidRPr="00162B6E">
        <w:rPr>
          <w:rFonts w:eastAsia="Times New Roman"/>
          <w:u w:val="single"/>
        </w:rPr>
        <w:t>recommended</w:t>
      </w:r>
      <w:r w:rsidRPr="00162B6E">
        <w:rPr>
          <w:rFonts w:eastAsia="Times New Roman"/>
        </w:rPr>
        <w:t xml:space="preserve"> that the A</w:t>
      </w:r>
      <w:r w:rsidR="0081176F">
        <w:rPr>
          <w:rFonts w:eastAsia="Times New Roman"/>
        </w:rPr>
        <w:t>daptation Fund Board decide to</w:t>
      </w:r>
      <w:r w:rsidRPr="00162B6E">
        <w:rPr>
          <w:rFonts w:eastAsia="Times New Roman"/>
        </w:rPr>
        <w:t>:</w:t>
      </w:r>
      <w:r w:rsidRPr="00162B6E">
        <w:rPr>
          <w:rFonts w:eastAsia="Calibri"/>
        </w:rPr>
        <w:t xml:space="preserve"> </w:t>
      </w:r>
    </w:p>
    <w:p w14:paraId="54D9A4A0" w14:textId="77777777" w:rsidR="00272DDC" w:rsidRPr="00AA19CD" w:rsidRDefault="00385863" w:rsidP="006949E2">
      <w:pPr>
        <w:pStyle w:val="Sub-Para1underX"/>
        <w:tabs>
          <w:tab w:val="clear" w:pos="1440"/>
        </w:tabs>
        <w:ind w:left="709" w:firstLine="0"/>
      </w:pPr>
      <w:r w:rsidRPr="00AA19CD">
        <w:t>Further</w:t>
      </w:r>
      <w:r w:rsidR="00153D38" w:rsidRPr="00AA19CD">
        <w:t xml:space="preserve"> define </w:t>
      </w:r>
      <w:r w:rsidR="002F46E7" w:rsidRPr="00AA19CD">
        <w:t xml:space="preserve">a </w:t>
      </w:r>
      <w:r w:rsidR="00153D38" w:rsidRPr="00AA19CD">
        <w:t xml:space="preserve">material change as </w:t>
      </w:r>
      <w:r w:rsidR="00D42ED2" w:rsidRPr="00AA19CD">
        <w:t>“</w:t>
      </w:r>
      <w:r w:rsidR="00153D38" w:rsidRPr="00AA19CD">
        <w:t>any cumulative total budget change at output-level between the revised budget and the original budget that involves ten per cent (10%) or more of the total budget of the project/programme</w:t>
      </w:r>
      <w:r w:rsidR="00D42ED2" w:rsidRPr="00AA19CD">
        <w:t>”</w:t>
      </w:r>
      <w:r w:rsidR="00272DDC" w:rsidRPr="00AA19CD">
        <w:t>;</w:t>
      </w:r>
    </w:p>
    <w:p w14:paraId="3C8D68F0" w14:textId="77777777" w:rsidR="008B19E1" w:rsidRPr="00162B6E" w:rsidRDefault="00D42ED2" w:rsidP="006949E2">
      <w:pPr>
        <w:pStyle w:val="Sub-Para1underX"/>
        <w:tabs>
          <w:tab w:val="clear" w:pos="1440"/>
        </w:tabs>
        <w:ind w:left="709" w:firstLine="0"/>
      </w:pPr>
      <w:r w:rsidRPr="00162B6E">
        <w:t>Request implementing e</w:t>
      </w:r>
      <w:r w:rsidR="008B19E1" w:rsidRPr="00162B6E">
        <w:t xml:space="preserve">ntities wishing to submit </w:t>
      </w:r>
      <w:r w:rsidR="002F46E7" w:rsidRPr="00162B6E">
        <w:t>a request</w:t>
      </w:r>
      <w:r w:rsidR="008B19E1" w:rsidRPr="00162B6E">
        <w:t xml:space="preserve"> for </w:t>
      </w:r>
      <w:r w:rsidR="002F46E7" w:rsidRPr="00162B6E">
        <w:t xml:space="preserve">a </w:t>
      </w:r>
      <w:r w:rsidR="008B19E1" w:rsidRPr="00162B6E">
        <w:t>material change</w:t>
      </w:r>
      <w:r w:rsidR="002F46E7" w:rsidRPr="00162B6E">
        <w:t xml:space="preserve"> to do so through the secretariat</w:t>
      </w:r>
      <w:r w:rsidR="008B19E1" w:rsidRPr="00162B6E">
        <w:t xml:space="preserve"> prior to the implementation of the ch</w:t>
      </w:r>
      <w:r w:rsidR="002F46E7" w:rsidRPr="00162B6E">
        <w:t>ange</w:t>
      </w:r>
      <w:r w:rsidR="0081176F">
        <w:t xml:space="preserve"> describ</w:t>
      </w:r>
      <w:r w:rsidR="008B19E1" w:rsidRPr="00162B6E">
        <w:t>ed in the request;</w:t>
      </w:r>
    </w:p>
    <w:p w14:paraId="17FF9EB9" w14:textId="77777777" w:rsidR="00272DDC" w:rsidRPr="00162B6E" w:rsidRDefault="0081176F" w:rsidP="006949E2">
      <w:pPr>
        <w:pStyle w:val="Sub-Para1underX"/>
        <w:tabs>
          <w:tab w:val="clear" w:pos="1440"/>
        </w:tabs>
        <w:ind w:left="709" w:firstLine="0"/>
      </w:pPr>
      <w:r>
        <w:t>Specify</w:t>
      </w:r>
      <w:r w:rsidR="00153D38" w:rsidRPr="00162B6E">
        <w:t xml:space="preserve"> that such request</w:t>
      </w:r>
      <w:r w:rsidR="002F46E7" w:rsidRPr="00162B6E">
        <w:t>s</w:t>
      </w:r>
      <w:r w:rsidR="00153D38" w:rsidRPr="00162B6E">
        <w:t xml:space="preserve"> for </w:t>
      </w:r>
      <w:r w:rsidR="002F46E7" w:rsidRPr="00162B6E">
        <w:t xml:space="preserve">a </w:t>
      </w:r>
      <w:r w:rsidR="00153D38" w:rsidRPr="00162B6E">
        <w:t>material</w:t>
      </w:r>
      <w:r w:rsidR="002F46E7" w:rsidRPr="00162B6E">
        <w:t xml:space="preserve"> change </w:t>
      </w:r>
      <w:r>
        <w:t>should</w:t>
      </w:r>
      <w:r w:rsidR="002F46E7" w:rsidRPr="00162B6E">
        <w:t xml:space="preserve"> include at least</w:t>
      </w:r>
      <w:r w:rsidR="00153D38" w:rsidRPr="00162B6E">
        <w:t xml:space="preserve"> a revised budget at output-level with comparison to the original, a revised results framework with comparison to the original, a written clarification on the </w:t>
      </w:r>
      <w:r w:rsidR="002F46E7" w:rsidRPr="00162B6E">
        <w:t xml:space="preserve">material </w:t>
      </w:r>
      <w:r w:rsidR="00153D38" w:rsidRPr="00162B6E">
        <w:t>change itself and the reasons for the material</w:t>
      </w:r>
      <w:r w:rsidR="00D42ED2" w:rsidRPr="00162B6E">
        <w:t xml:space="preserve"> change, and a letter from the designated a</w:t>
      </w:r>
      <w:r w:rsidR="00153D38" w:rsidRPr="00162B6E">
        <w:t>uthority endorsing the material change</w:t>
      </w:r>
      <w:r w:rsidR="00272DDC" w:rsidRPr="00162B6E">
        <w:t xml:space="preserve">; and </w:t>
      </w:r>
    </w:p>
    <w:p w14:paraId="4478E963" w14:textId="77777777" w:rsidR="00272DDC" w:rsidRPr="003E743A" w:rsidRDefault="00385863" w:rsidP="006949E2">
      <w:pPr>
        <w:pStyle w:val="Sub-Para1underX"/>
        <w:tabs>
          <w:tab w:val="clear" w:pos="1440"/>
        </w:tabs>
        <w:ind w:left="709" w:firstLine="0"/>
      </w:pPr>
      <w:r w:rsidRPr="003E7056">
        <w:t>Rec</w:t>
      </w:r>
      <w:r w:rsidR="00153D38" w:rsidRPr="003E7056">
        <w:t xml:space="preserve">all that the existing caps on </w:t>
      </w:r>
      <w:r w:rsidR="002F46E7">
        <w:t xml:space="preserve">an </w:t>
      </w:r>
      <w:r w:rsidR="00153D38" w:rsidRPr="003E7056">
        <w:t>implementing entity’s fees and execution costs shall apply and s</w:t>
      </w:r>
      <w:r w:rsidR="00153D38" w:rsidRPr="003E743A">
        <w:t>hall not be exceeded due to budget changes</w:t>
      </w:r>
      <w:r w:rsidR="00272DDC" w:rsidRPr="003E743A">
        <w:t>.</w:t>
      </w:r>
    </w:p>
    <w:p w14:paraId="6D9E4E0F" w14:textId="77777777" w:rsidR="00272DDC" w:rsidRPr="008B19E1" w:rsidRDefault="00314E39" w:rsidP="008B19E1">
      <w:pPr>
        <w:pStyle w:val="MainParanoChapter"/>
        <w:numPr>
          <w:ilvl w:val="0"/>
          <w:numId w:val="0"/>
        </w:numPr>
        <w:jc w:val="right"/>
        <w:rPr>
          <w:rStyle w:val="Recommendation"/>
        </w:rPr>
      </w:pPr>
      <w:r>
        <w:rPr>
          <w:rStyle w:val="Recommendation"/>
        </w:rPr>
        <w:t>(Recommendation EFC.20</w:t>
      </w:r>
      <w:r w:rsidR="001450E3" w:rsidRPr="008B19E1">
        <w:rPr>
          <w:rStyle w:val="Recommendation"/>
        </w:rPr>
        <w:t>/2</w:t>
      </w:r>
      <w:r w:rsidR="00272DDC" w:rsidRPr="008B19E1">
        <w:rPr>
          <w:rStyle w:val="Recommendation"/>
        </w:rPr>
        <w:t>)</w:t>
      </w:r>
    </w:p>
    <w:p w14:paraId="6D258025" w14:textId="77777777" w:rsidR="00AA19CD" w:rsidRPr="00D36337" w:rsidRDefault="00AA19CD" w:rsidP="00D36337">
      <w:pPr>
        <w:pStyle w:val="MainParanoChapter"/>
        <w:tabs>
          <w:tab w:val="clear" w:pos="709"/>
        </w:tabs>
      </w:pPr>
      <w:r w:rsidRPr="00524E67">
        <w:t xml:space="preserve">Having considered </w:t>
      </w:r>
      <w:r w:rsidR="006949E2" w:rsidRPr="00EE1C4B">
        <w:t xml:space="preserve">the </w:t>
      </w:r>
      <w:r w:rsidR="006949E2">
        <w:t>information contained</w:t>
      </w:r>
      <w:r w:rsidR="006949E2" w:rsidRPr="00EE1C4B">
        <w:t xml:space="preserve"> in document AFB/</w:t>
      </w:r>
      <w:r w:rsidR="006949E2">
        <w:t>EFC.20/4</w:t>
      </w:r>
      <w:r w:rsidR="006949E2" w:rsidRPr="00EE1C4B">
        <w:t xml:space="preserve"> </w:t>
      </w:r>
      <w:r w:rsidR="006949E2">
        <w:t>w</w:t>
      </w:r>
      <w:r w:rsidR="006949E2" w:rsidRPr="00385863">
        <w:t xml:space="preserve">ith respect to requests for revision of </w:t>
      </w:r>
      <w:r w:rsidR="006949E2">
        <w:t>the original target indicators for activit</w:t>
      </w:r>
      <w:r w:rsidR="00242621">
        <w:t>i</w:t>
      </w:r>
      <w:r w:rsidR="006949E2">
        <w:t>es, outputs or outcomes</w:t>
      </w:r>
      <w:r w:rsidRPr="00524E67">
        <w:t xml:space="preserve">, the </w:t>
      </w:r>
      <w:r w:rsidR="006949E2">
        <w:t xml:space="preserve">Ethics and Finance Committee </w:t>
      </w:r>
      <w:r>
        <w:rPr>
          <w:u w:val="single"/>
        </w:rPr>
        <w:t>recommended</w:t>
      </w:r>
      <w:r w:rsidRPr="00CB08D2">
        <w:t xml:space="preserve"> that</w:t>
      </w:r>
      <w:r w:rsidRPr="00524E67">
        <w:t xml:space="preserve"> the </w:t>
      </w:r>
      <w:r>
        <w:t xml:space="preserve">Adaptation Fund </w:t>
      </w:r>
      <w:r w:rsidRPr="00524E67">
        <w:t xml:space="preserve">Board </w:t>
      </w:r>
      <w:r>
        <w:t>(the Board)</w:t>
      </w:r>
      <w:r w:rsidRPr="00524E67">
        <w:t xml:space="preserve">: </w:t>
      </w:r>
    </w:p>
    <w:p w14:paraId="52B1FE75" w14:textId="78BF2298" w:rsidR="0062733A" w:rsidRDefault="0062733A" w:rsidP="0062733A">
      <w:pPr>
        <w:pStyle w:val="Sub-Para1underX"/>
        <w:numPr>
          <w:ilvl w:val="0"/>
          <w:numId w:val="45"/>
        </w:numPr>
        <w:ind w:left="709" w:firstLine="0"/>
      </w:pPr>
      <w:r w:rsidRPr="00AA19CD">
        <w:t>For changes in project activities or associated indicators or targets, including introductions, modifications</w:t>
      </w:r>
      <w:r w:rsidRPr="00D36337">
        <w:t xml:space="preserve"> and deletions, request the implementing entities to inform the secretariat of such changes</w:t>
      </w:r>
      <w:r w:rsidR="00F400D9">
        <w:t xml:space="preserve"> </w:t>
      </w:r>
      <w:r w:rsidR="00E440A4">
        <w:t>as soon as possible</w:t>
      </w:r>
      <w:r w:rsidRPr="00D36337">
        <w:t>;</w:t>
      </w:r>
    </w:p>
    <w:p w14:paraId="117BA174" w14:textId="4E0F496F" w:rsidR="0062733A" w:rsidRDefault="0062733A" w:rsidP="0062733A">
      <w:pPr>
        <w:pStyle w:val="Sub-Para1underX"/>
        <w:numPr>
          <w:ilvl w:val="0"/>
          <w:numId w:val="45"/>
        </w:numPr>
        <w:ind w:left="709" w:firstLine="0"/>
      </w:pPr>
      <w:r w:rsidRPr="00D36337">
        <w:t>For changes in project outputs, including introductions, modifications and deletions, request the implementing entities to obtain prior approval from the Board, and to communicate such changes to the secretariat in order to obtain such approval;</w:t>
      </w:r>
    </w:p>
    <w:p w14:paraId="4EED958A" w14:textId="5CAADC93" w:rsidR="006949E2" w:rsidRDefault="006949E2" w:rsidP="006949E2">
      <w:pPr>
        <w:pStyle w:val="Sub-Para1underX"/>
        <w:numPr>
          <w:ilvl w:val="0"/>
          <w:numId w:val="45"/>
        </w:numPr>
        <w:ind w:left="709" w:firstLine="0"/>
      </w:pPr>
      <w:r w:rsidRPr="0062733A">
        <w:t xml:space="preserve">For changes in project outcomes, including introductions, modifications and deletions, on the understanding that such changes would only be accepted in exceptional </w:t>
      </w:r>
      <w:r w:rsidRPr="0062733A">
        <w:lastRenderedPageBreak/>
        <w:t>circumstances, request the implementing entities to obtain prior approval from the Board following a full technical review of the revised fully-developed project/programme document by the Project and Programme Review Committee, and to communicate such changes to the secretariat for the purposes of such technical review and approval;</w:t>
      </w:r>
      <w:r>
        <w:t xml:space="preserve"> and</w:t>
      </w:r>
    </w:p>
    <w:p w14:paraId="0B8EA408" w14:textId="6E9893A4" w:rsidR="006949E2" w:rsidRPr="0062733A" w:rsidRDefault="006949E2" w:rsidP="006949E2">
      <w:pPr>
        <w:pStyle w:val="Sub-Para1underX"/>
        <w:numPr>
          <w:ilvl w:val="0"/>
          <w:numId w:val="45"/>
        </w:numPr>
        <w:ind w:left="709" w:firstLine="0"/>
      </w:pPr>
      <w:r w:rsidRPr="0062733A">
        <w:t xml:space="preserve">For changes in project output or outcome indicators and/or associated targets, including modifications and deletions, on the understanding that such changes would only be accepted in exceptional circumstances and up to the submission of the first Project Performance Report for the project/programme, request the implementing entities to obtain prior approval from the Board following a full technical review of the revised fully-developed project/programme document by the </w:t>
      </w:r>
      <w:r w:rsidR="00A11BA1" w:rsidRPr="0062733A">
        <w:t>Project and Programme Review Committee</w:t>
      </w:r>
      <w:r w:rsidRPr="0062733A">
        <w:t>, and to communicate such changes to the secretariat for the purposes of such technical review and approval.</w:t>
      </w:r>
    </w:p>
    <w:p w14:paraId="7A3772A9" w14:textId="77777777" w:rsidR="00E60B5C" w:rsidRPr="008B19E1" w:rsidRDefault="006949E2" w:rsidP="00AA19CD">
      <w:pPr>
        <w:pStyle w:val="MainParanoChapter"/>
        <w:numPr>
          <w:ilvl w:val="0"/>
          <w:numId w:val="0"/>
        </w:numPr>
        <w:ind w:left="720"/>
        <w:jc w:val="right"/>
        <w:rPr>
          <w:rStyle w:val="Recommendation"/>
        </w:rPr>
      </w:pPr>
      <w:r>
        <w:rPr>
          <w:rStyle w:val="Recommendation"/>
        </w:rPr>
        <w:t xml:space="preserve"> </w:t>
      </w:r>
      <w:r w:rsidR="00314E39">
        <w:rPr>
          <w:rStyle w:val="Recommendation"/>
        </w:rPr>
        <w:t>(Recommendation EFC.20</w:t>
      </w:r>
      <w:r w:rsidR="00E60B5C">
        <w:rPr>
          <w:rStyle w:val="Recommendation"/>
        </w:rPr>
        <w:t>/3</w:t>
      </w:r>
      <w:r w:rsidR="00E60B5C" w:rsidRPr="008B19E1">
        <w:rPr>
          <w:rStyle w:val="Recommendation"/>
        </w:rPr>
        <w:t>)</w:t>
      </w:r>
    </w:p>
    <w:p w14:paraId="3C36C098" w14:textId="77777777" w:rsidR="003E7056" w:rsidRDefault="003E7056" w:rsidP="008B19E1">
      <w:pPr>
        <w:pStyle w:val="MainParanoChapter"/>
      </w:pPr>
      <w:r w:rsidRPr="00EE1C4B">
        <w:t xml:space="preserve">Having considered the </w:t>
      </w:r>
      <w:r>
        <w:t>information contained</w:t>
      </w:r>
      <w:r w:rsidRPr="00EE1C4B">
        <w:t xml:space="preserve"> in document AFB/</w:t>
      </w:r>
      <w:r>
        <w:t>EFC</w:t>
      </w:r>
      <w:r w:rsidR="009B747B">
        <w:t>.20/4</w:t>
      </w:r>
      <w:r w:rsidR="00385863" w:rsidRPr="00385863">
        <w:t>, t</w:t>
      </w:r>
      <w:r w:rsidR="00121FDD">
        <w:t>he Ethics and Finance Committee</w:t>
      </w:r>
      <w:r>
        <w:t xml:space="preserve"> </w:t>
      </w:r>
      <w:r w:rsidR="00121FDD" w:rsidRPr="00E60B5C">
        <w:rPr>
          <w:u w:val="single"/>
        </w:rPr>
        <w:t>recommended</w:t>
      </w:r>
      <w:r w:rsidR="00121FDD" w:rsidRPr="00EE1C4B">
        <w:t xml:space="preserve"> </w:t>
      </w:r>
      <w:r>
        <w:t>that</w:t>
      </w:r>
      <w:r w:rsidR="00385863" w:rsidRPr="00385863">
        <w:t xml:space="preserve"> the Adaptation Fund Board request the secretariat to consolidate all previous decisions related to requests for direct project services, requests for material change, and requests for revision of original activity/output/outcome and/or associated indicators and targets into a new annex of the Operational Policies and Guidelines related to pro</w:t>
      </w:r>
      <w:r>
        <w:t xml:space="preserve">ject/programme implementation, </w:t>
      </w:r>
      <w:r w:rsidR="00385863" w:rsidRPr="00385863">
        <w:t xml:space="preserve">and to present it </w:t>
      </w:r>
      <w:r>
        <w:t xml:space="preserve">to the </w:t>
      </w:r>
      <w:r w:rsidR="00121FDD">
        <w:t xml:space="preserve">Ethics and Finance Committee </w:t>
      </w:r>
      <w:r>
        <w:t>at its</w:t>
      </w:r>
      <w:r w:rsidR="00385863" w:rsidRPr="00385863">
        <w:t xml:space="preserve"> twenty-first meeting.</w:t>
      </w:r>
    </w:p>
    <w:p w14:paraId="1B876329" w14:textId="77777777" w:rsidR="00162B6E" w:rsidRPr="008B19E1" w:rsidRDefault="00162B6E" w:rsidP="00162B6E">
      <w:pPr>
        <w:pStyle w:val="MainParanoChapter"/>
        <w:numPr>
          <w:ilvl w:val="0"/>
          <w:numId w:val="0"/>
        </w:numPr>
        <w:jc w:val="right"/>
        <w:rPr>
          <w:rStyle w:val="Recommendation"/>
        </w:rPr>
      </w:pPr>
      <w:r>
        <w:rPr>
          <w:rStyle w:val="Recommendation"/>
        </w:rPr>
        <w:t>(Recommendation EFC.20/4</w:t>
      </w:r>
      <w:r w:rsidRPr="008B19E1">
        <w:rPr>
          <w:rStyle w:val="Recommendation"/>
        </w:rPr>
        <w:t>)</w:t>
      </w:r>
    </w:p>
    <w:p w14:paraId="33F3CA80" w14:textId="77777777" w:rsidR="009B747B" w:rsidRPr="009B747B" w:rsidRDefault="009B747B" w:rsidP="00AD4976">
      <w:pPr>
        <w:pStyle w:val="MainParanoChapter"/>
        <w:rPr>
          <w:lang w:val="en-CA"/>
        </w:rPr>
      </w:pPr>
      <w:r w:rsidRPr="00EE1C4B">
        <w:t xml:space="preserve">Having considered the </w:t>
      </w:r>
      <w:r>
        <w:t>information contained</w:t>
      </w:r>
      <w:r w:rsidRPr="00EE1C4B">
        <w:t xml:space="preserve"> in document AFB/</w:t>
      </w:r>
      <w:r>
        <w:t>EFC.20/4</w:t>
      </w:r>
      <w:r w:rsidRPr="00385863">
        <w:t>, t</w:t>
      </w:r>
      <w:r w:rsidR="00121FDD">
        <w:t>he Ethics and Finance Committee</w:t>
      </w:r>
      <w:r>
        <w:t xml:space="preserve"> </w:t>
      </w:r>
      <w:r w:rsidR="00121FDD" w:rsidRPr="00E60B5C">
        <w:rPr>
          <w:u w:val="single"/>
        </w:rPr>
        <w:t>recommended</w:t>
      </w:r>
      <w:r w:rsidR="00121FDD" w:rsidRPr="00EE1C4B">
        <w:t xml:space="preserve"> </w:t>
      </w:r>
      <w:r>
        <w:t>that</w:t>
      </w:r>
      <w:r w:rsidRPr="00385863">
        <w:t xml:space="preserve"> the Adaptation Fund Board</w:t>
      </w:r>
      <w:r>
        <w:t xml:space="preserve"> </w:t>
      </w:r>
      <w:r w:rsidRPr="009B747B">
        <w:rPr>
          <w:lang w:val="en-CA"/>
        </w:rPr>
        <w:t>amend the standard legal agreement between the Board and Implementing Entities as follows (see underlined section):</w:t>
      </w:r>
    </w:p>
    <w:p w14:paraId="2AAC6997" w14:textId="0B1E3D66" w:rsidR="009B747B" w:rsidRPr="00385863" w:rsidRDefault="009B747B" w:rsidP="009B747B">
      <w:pPr>
        <w:pStyle w:val="MainParanoChapter"/>
        <w:numPr>
          <w:ilvl w:val="0"/>
          <w:numId w:val="0"/>
        </w:numPr>
        <w:ind w:left="709" w:right="571"/>
      </w:pPr>
      <w:r w:rsidRPr="009B747B">
        <w:rPr>
          <w:i/>
          <w:iCs/>
          <w:lang w:val="en-CA"/>
        </w:rPr>
        <w:t xml:space="preserve">4.03. Any material change made in the original budget allocation for the Project by the Implementing Entity, in consultation with the Executing Entity, shall be communicated to the Board for its approval </w:t>
      </w:r>
      <w:r w:rsidRPr="00AE742D">
        <w:rPr>
          <w:i/>
          <w:iCs/>
          <w:u w:val="single"/>
          <w:lang w:val="en-CA"/>
        </w:rPr>
        <w:t>and shall be made in conformity with the Operational Policies and Guidelines of the Fund</w:t>
      </w:r>
      <w:r w:rsidRPr="009B747B">
        <w:rPr>
          <w:i/>
          <w:iCs/>
          <w:lang w:val="en-CA"/>
        </w:rPr>
        <w:t xml:space="preserve">. “Material change” shall </w:t>
      </w:r>
      <w:r w:rsidRPr="00EF35A4">
        <w:rPr>
          <w:i/>
          <w:iCs/>
          <w:u w:val="single"/>
          <w:lang w:val="en-CA"/>
        </w:rPr>
        <w:t xml:space="preserve">mean any </w:t>
      </w:r>
      <w:r w:rsidR="00D05DE6" w:rsidRPr="00EF35A4">
        <w:rPr>
          <w:i/>
          <w:iCs/>
          <w:u w:val="single"/>
          <w:lang w:val="en-CA"/>
        </w:rPr>
        <w:t xml:space="preserve">cumulative total budget change </w:t>
      </w:r>
      <w:r w:rsidR="00D05DE6" w:rsidRPr="00EF35A4">
        <w:rPr>
          <w:i/>
          <w:u w:val="single"/>
        </w:rPr>
        <w:t>at output-level between the revised budget and the original budget</w:t>
      </w:r>
      <w:r w:rsidR="00D05DE6" w:rsidRPr="00F24C04">
        <w:t xml:space="preserve"> </w:t>
      </w:r>
      <w:r w:rsidRPr="009B747B">
        <w:rPr>
          <w:i/>
          <w:iCs/>
          <w:lang w:val="en-CA"/>
        </w:rPr>
        <w:t>that involves ten per cent (10%) or more of the total budget</w:t>
      </w:r>
      <w:r w:rsidR="00D05DE6" w:rsidRPr="00D05DE6">
        <w:t xml:space="preserve"> </w:t>
      </w:r>
      <w:r w:rsidR="00D05DE6" w:rsidRPr="00D05DE6">
        <w:rPr>
          <w:i/>
          <w:iCs/>
          <w:lang w:val="en-CA"/>
        </w:rPr>
        <w:t>of the project/programme</w:t>
      </w:r>
      <w:r w:rsidRPr="009B747B">
        <w:rPr>
          <w:i/>
          <w:iCs/>
          <w:lang w:val="en-CA"/>
        </w:rPr>
        <w:t>.</w:t>
      </w:r>
      <w:r w:rsidR="00D05DE6" w:rsidRPr="00D05DE6">
        <w:t xml:space="preserve"> </w:t>
      </w:r>
    </w:p>
    <w:p w14:paraId="335B9E92" w14:textId="77777777" w:rsidR="00E60B5C" w:rsidRPr="008B19E1" w:rsidRDefault="00314E39" w:rsidP="00E60B5C">
      <w:pPr>
        <w:pStyle w:val="MainParanoChapter"/>
        <w:numPr>
          <w:ilvl w:val="0"/>
          <w:numId w:val="0"/>
        </w:numPr>
        <w:ind w:left="720"/>
        <w:jc w:val="right"/>
        <w:rPr>
          <w:rStyle w:val="Recommendation"/>
        </w:rPr>
      </w:pPr>
      <w:r>
        <w:rPr>
          <w:rStyle w:val="Recommendation"/>
        </w:rPr>
        <w:t>(Recommendation EFC.20</w:t>
      </w:r>
      <w:r w:rsidR="00162B6E">
        <w:rPr>
          <w:rStyle w:val="Recommendation"/>
        </w:rPr>
        <w:t>/5</w:t>
      </w:r>
      <w:r w:rsidR="00E60B5C" w:rsidRPr="008B19E1">
        <w:rPr>
          <w:rStyle w:val="Recommendation"/>
        </w:rPr>
        <w:t>)</w:t>
      </w:r>
    </w:p>
    <w:p w14:paraId="5CDF2346" w14:textId="77777777" w:rsidR="00CA39B9" w:rsidRPr="003E7056" w:rsidRDefault="00AA5EF4" w:rsidP="009B747B">
      <w:pPr>
        <w:pStyle w:val="Heading3"/>
      </w:pPr>
      <w:r w:rsidRPr="003E7056">
        <w:t xml:space="preserve">Agenda Item </w:t>
      </w:r>
      <w:r w:rsidR="009B747B">
        <w:t>6</w:t>
      </w:r>
      <w:r w:rsidR="00CA39B9" w:rsidRPr="003E7056">
        <w:t>: Financial issues</w:t>
      </w:r>
    </w:p>
    <w:p w14:paraId="77592545" w14:textId="77777777" w:rsidR="00E00793" w:rsidRPr="00EE1C4B" w:rsidRDefault="00614E52" w:rsidP="006E59D5">
      <w:pPr>
        <w:pStyle w:val="Heading4"/>
        <w:tabs>
          <w:tab w:val="clear" w:pos="567"/>
          <w:tab w:val="left" w:pos="709"/>
        </w:tabs>
      </w:pPr>
      <w:r>
        <w:t>a)</w:t>
      </w:r>
      <w:r>
        <w:tab/>
      </w:r>
      <w:r w:rsidR="00E00793" w:rsidRPr="00E00793">
        <w:t>Investment income</w:t>
      </w:r>
    </w:p>
    <w:p w14:paraId="31F7B709" w14:textId="77777777" w:rsidR="00C21683" w:rsidRPr="00C21683" w:rsidRDefault="007A66CA" w:rsidP="00C21683">
      <w:pPr>
        <w:pStyle w:val="MainParanoChapter"/>
        <w:rPr>
          <w:lang w:val="en-CA"/>
        </w:rPr>
      </w:pPr>
      <w:r w:rsidRPr="00EE1C4B">
        <w:rPr>
          <w:color w:val="000000"/>
        </w:rPr>
        <w:t>Introducing the item, the</w:t>
      </w:r>
      <w:r w:rsidR="00552DF8" w:rsidRPr="00EE1C4B">
        <w:rPr>
          <w:color w:val="000000"/>
        </w:rPr>
        <w:t xml:space="preserve"> representative of the secretariat </w:t>
      </w:r>
      <w:r w:rsidR="00003B5A">
        <w:t>recalled that</w:t>
      </w:r>
      <w:r w:rsidR="003364CC">
        <w:t>,</w:t>
      </w:r>
      <w:r w:rsidR="00003B5A">
        <w:t xml:space="preserve"> </w:t>
      </w:r>
      <w:r w:rsidR="003364CC">
        <w:t>at</w:t>
      </w:r>
      <w:r w:rsidR="00003B5A">
        <w:t xml:space="preserve"> the twenty-eighth meeting of the Board, </w:t>
      </w:r>
      <w:r w:rsidR="0073750C" w:rsidRPr="00EE1C4B">
        <w:t xml:space="preserve">the secretariat had </w:t>
      </w:r>
      <w:r w:rsidR="003364CC">
        <w:t xml:space="preserve">indicated </w:t>
      </w:r>
      <w:r w:rsidR="0073750C" w:rsidRPr="00EE1C4B">
        <w:t>that</w:t>
      </w:r>
      <w:r w:rsidR="00BB0907" w:rsidRPr="00EE1C4B">
        <w:t xml:space="preserve"> it needed</w:t>
      </w:r>
      <w:r w:rsidR="0073750C" w:rsidRPr="00EE1C4B">
        <w:t xml:space="preserve"> more information from the implementing entities in order to make a recommendation on how to deal with investment income earned by implementing entities on amounts transferred to them for Fund projects and programmes.</w:t>
      </w:r>
      <w:r w:rsidR="00003B5A">
        <w:t xml:space="preserve"> </w:t>
      </w:r>
      <w:r w:rsidR="00003B5A" w:rsidRPr="003364CC">
        <w:t>Consequently, the Board had requested the secretariat to launch a survey of Implementing Entities to collect</w:t>
      </w:r>
      <w:r w:rsidR="00003B5A">
        <w:t xml:space="preserve"> the available investment income for 2014, 2015 and 2016 and to </w:t>
      </w:r>
      <w:r w:rsidR="00003B5A">
        <w:lastRenderedPageBreak/>
        <w:t xml:space="preserve">present a recommendation based on the survey results </w:t>
      </w:r>
      <w:r w:rsidR="006D21C6">
        <w:t>(d</w:t>
      </w:r>
      <w:r w:rsidR="00003B5A">
        <w:t xml:space="preserve">ecision B.28/42). </w:t>
      </w:r>
      <w:r w:rsidR="00B62E0E">
        <w:t xml:space="preserve">The survey had been sent out in late 2016 and responses collected in January and February 2017. Twelve of the twenty-eight implementing entities </w:t>
      </w:r>
      <w:r w:rsidR="003C3FEA">
        <w:t xml:space="preserve">with ongoing projects </w:t>
      </w:r>
      <w:r w:rsidR="00B62E0E">
        <w:t>had responded, including three multilateral implementing entities. Following an analysis of the results, two options for dealing with the investment income generated by the Fund’s project grants had been prepared in consultation with the Trustee. The two options could be found in</w:t>
      </w:r>
      <w:r w:rsidR="00003B5A" w:rsidRPr="00EE1C4B">
        <w:rPr>
          <w:color w:val="000000"/>
        </w:rPr>
        <w:t xml:space="preserve"> document </w:t>
      </w:r>
      <w:r w:rsidR="00003B5A">
        <w:t>AFB/EFC.20/5</w:t>
      </w:r>
      <w:r w:rsidR="00003B5A" w:rsidRPr="00EE1C4B">
        <w:t xml:space="preserve"> (</w:t>
      </w:r>
      <w:r w:rsidR="00003B5A">
        <w:t>Investment Income Earned by Implementing E</w:t>
      </w:r>
      <w:r w:rsidR="00003B5A" w:rsidRPr="00EE1C4B">
        <w:t>ntities)</w:t>
      </w:r>
      <w:r w:rsidR="009B747B">
        <w:t>.</w:t>
      </w:r>
      <w:r w:rsidR="00C21683" w:rsidRPr="00C21683">
        <w:rPr>
          <w:rFonts w:asciiTheme="minorHAnsi" w:eastAsiaTheme="minorHAnsi" w:hAnsiTheme="minorHAnsi" w:cstheme="minorBidi"/>
          <w:lang w:val="en-CA"/>
        </w:rPr>
        <w:t xml:space="preserve"> </w:t>
      </w:r>
    </w:p>
    <w:p w14:paraId="0735AE90" w14:textId="4799D26F" w:rsidR="009B747B" w:rsidRPr="00C21683" w:rsidRDefault="00C21683" w:rsidP="00E47F7C">
      <w:pPr>
        <w:pStyle w:val="MainParanoChapter"/>
        <w:rPr>
          <w:color w:val="000000"/>
        </w:rPr>
      </w:pPr>
      <w:r w:rsidRPr="00C21683">
        <w:rPr>
          <w:lang w:val="en-CA"/>
        </w:rPr>
        <w:t>During the ensuing discussion, it was generally recognized that most of the amounts involved were too small to warrant the transaction costs involved in returning the investment income to the Adaptation Fund Trust Fund. Still, there were concerns regarding how the implementing entities would allocate the funds in question</w:t>
      </w:r>
      <w:r w:rsidR="003364CC">
        <w:rPr>
          <w:lang w:val="en-CA"/>
        </w:rPr>
        <w:t>, and some members felt that the funds should be re</w:t>
      </w:r>
      <w:r w:rsidR="00242621">
        <w:rPr>
          <w:lang w:val="en-CA"/>
        </w:rPr>
        <w:t>funded</w:t>
      </w:r>
      <w:r w:rsidR="003364CC">
        <w:rPr>
          <w:lang w:val="en-CA"/>
        </w:rPr>
        <w:t xml:space="preserve"> when economically feasible</w:t>
      </w:r>
      <w:r w:rsidRPr="00C21683">
        <w:rPr>
          <w:lang w:val="en-CA"/>
        </w:rPr>
        <w:t xml:space="preserve">. The representative of the secretariat noted that annual financial reporting requirements provided the Secretariat with the opportunity to monitor the use of such funds and to ensure that they were used for projects. Furthermore, any remaining funds, including investment income, </w:t>
      </w:r>
      <w:r w:rsidR="00FD5909">
        <w:rPr>
          <w:lang w:val="en-CA"/>
        </w:rPr>
        <w:t>were</w:t>
      </w:r>
      <w:r w:rsidRPr="00C21683">
        <w:rPr>
          <w:lang w:val="en-CA"/>
        </w:rPr>
        <w:t xml:space="preserve"> re</w:t>
      </w:r>
      <w:r w:rsidR="00242621">
        <w:rPr>
          <w:lang w:val="en-CA"/>
        </w:rPr>
        <w:t>funded</w:t>
      </w:r>
      <w:r w:rsidRPr="00C21683">
        <w:rPr>
          <w:lang w:val="en-CA"/>
        </w:rPr>
        <w:t xml:space="preserve"> to the Adaptation Fund Trust Fund at the end of a project. </w:t>
      </w:r>
      <w:r w:rsidR="00FD5909">
        <w:rPr>
          <w:lang w:val="en-CA"/>
        </w:rPr>
        <w:t>N</w:t>
      </w:r>
      <w:r w:rsidRPr="00C21683">
        <w:rPr>
          <w:lang w:val="en-CA"/>
        </w:rPr>
        <w:t>evertheless</w:t>
      </w:r>
      <w:r w:rsidR="00FD5909">
        <w:rPr>
          <w:lang w:val="en-CA"/>
        </w:rPr>
        <w:t>, it was</w:t>
      </w:r>
      <w:r w:rsidRPr="00C21683">
        <w:rPr>
          <w:lang w:val="en-CA"/>
        </w:rPr>
        <w:t xml:space="preserve"> felt that more information was needed, particularly from multilateral implementing entities, before a decision could be made on how to deal with investment income generated on amounts held in respect of project grants.</w:t>
      </w:r>
    </w:p>
    <w:p w14:paraId="31767912" w14:textId="77777777" w:rsidR="00AD4976" w:rsidRDefault="00FE7BF4" w:rsidP="00AD4976">
      <w:pPr>
        <w:pStyle w:val="MainParanoChapter"/>
      </w:pPr>
      <w:r w:rsidRPr="00EE1C4B">
        <w:t xml:space="preserve">Having considered </w:t>
      </w:r>
      <w:r w:rsidR="00D604DF" w:rsidRPr="00EE1C4B">
        <w:t xml:space="preserve">the </w:t>
      </w:r>
      <w:r w:rsidR="00E60B5C">
        <w:t>analysis contained in document AFB/EFC.20/5</w:t>
      </w:r>
      <w:r w:rsidR="00D604DF" w:rsidRPr="00EE1C4B">
        <w:t>, t</w:t>
      </w:r>
      <w:r w:rsidR="00AD4976">
        <w:t>he Ethics and Finance Committee</w:t>
      </w:r>
      <w:r w:rsidR="00FC3B22" w:rsidRPr="00EE1C4B">
        <w:t xml:space="preserve"> </w:t>
      </w:r>
      <w:r w:rsidR="00D604DF" w:rsidRPr="00E60B5C">
        <w:rPr>
          <w:u w:val="single"/>
        </w:rPr>
        <w:t>recommended</w:t>
      </w:r>
      <w:r w:rsidR="00D604DF" w:rsidRPr="00EE1C4B">
        <w:t xml:space="preserve"> that</w:t>
      </w:r>
      <w:r w:rsidR="0073750C" w:rsidRPr="00EE1C4B">
        <w:t xml:space="preserve"> the Adaptation Fund Board </w:t>
      </w:r>
      <w:r w:rsidR="00AD4976">
        <w:t>request the secretariat:</w:t>
      </w:r>
    </w:p>
    <w:p w14:paraId="290F6834" w14:textId="676A504B" w:rsidR="00AD4976" w:rsidRDefault="0074378C" w:rsidP="00221A3F">
      <w:pPr>
        <w:pStyle w:val="Sub-Para1underX"/>
        <w:numPr>
          <w:ilvl w:val="2"/>
          <w:numId w:val="41"/>
        </w:numPr>
        <w:tabs>
          <w:tab w:val="clear" w:pos="1440"/>
          <w:tab w:val="num" w:pos="1276"/>
        </w:tabs>
        <w:ind w:left="709" w:firstLine="0"/>
      </w:pPr>
      <w:r>
        <w:rPr>
          <w:lang w:val="en-GB"/>
        </w:rPr>
        <w:t>T</w:t>
      </w:r>
      <w:r w:rsidR="00AD4976">
        <w:t xml:space="preserve">o compile a comprehensive analysis </w:t>
      </w:r>
      <w:r w:rsidR="008F56D8">
        <w:t xml:space="preserve">after </w:t>
      </w:r>
      <w:r w:rsidR="00AD4976">
        <w:t xml:space="preserve">following up with the Implementing Entities that </w:t>
      </w:r>
      <w:r w:rsidR="009F1AA7">
        <w:t xml:space="preserve">did not </w:t>
      </w:r>
      <w:r w:rsidR="00A11BA1">
        <w:t xml:space="preserve">respond </w:t>
      </w:r>
      <w:r w:rsidR="00AD4976">
        <w:t xml:space="preserve">to the survey launched </w:t>
      </w:r>
      <w:r w:rsidR="009F1AA7">
        <w:t>pursuant</w:t>
      </w:r>
      <w:r w:rsidR="00AD4976">
        <w:t xml:space="preserve"> to decision B.28/42; and</w:t>
      </w:r>
    </w:p>
    <w:p w14:paraId="4F1D635D" w14:textId="77777777" w:rsidR="00AD4976" w:rsidRDefault="0074378C" w:rsidP="00221A3F">
      <w:pPr>
        <w:pStyle w:val="Sub-Para1underX"/>
        <w:tabs>
          <w:tab w:val="num" w:pos="1276"/>
        </w:tabs>
        <w:ind w:left="709" w:firstLine="0"/>
      </w:pPr>
      <w:r>
        <w:t>T</w:t>
      </w:r>
      <w:r w:rsidR="00AD4976">
        <w:t xml:space="preserve">o prepare, in consultation with the trustee, a recommendation on an approach </w:t>
      </w:r>
      <w:r w:rsidR="00B8789F">
        <w:t>for</w:t>
      </w:r>
      <w:r w:rsidR="00AD4976">
        <w:t xml:space="preserve"> dea</w:t>
      </w:r>
      <w:r w:rsidR="00B8789F">
        <w:t>ling</w:t>
      </w:r>
      <w:r w:rsidR="00AD4976">
        <w:t xml:space="preserve"> with investment income generated by the </w:t>
      </w:r>
      <w:r w:rsidR="00B8789F">
        <w:t>Implementing Entitie</w:t>
      </w:r>
      <w:r w:rsidR="00AD4976">
        <w:t>s on amounts held in respect of project grants</w:t>
      </w:r>
      <w:r w:rsidR="00B8789F">
        <w:t>, to be presented to the Ethics and Finance Committee at its twenty-first meeting</w:t>
      </w:r>
      <w:r w:rsidR="00AD4976">
        <w:t>.</w:t>
      </w:r>
    </w:p>
    <w:p w14:paraId="3579C3C6" w14:textId="77777777" w:rsidR="00E60B5C" w:rsidRPr="008B19E1" w:rsidRDefault="00AD4976" w:rsidP="00E60B5C">
      <w:pPr>
        <w:pStyle w:val="MainParanoChapter"/>
        <w:numPr>
          <w:ilvl w:val="0"/>
          <w:numId w:val="0"/>
        </w:numPr>
        <w:jc w:val="right"/>
        <w:rPr>
          <w:rStyle w:val="Recommendation"/>
        </w:rPr>
      </w:pPr>
      <w:r>
        <w:rPr>
          <w:rStyle w:val="Recommendation"/>
        </w:rPr>
        <w:t xml:space="preserve"> </w:t>
      </w:r>
      <w:r w:rsidR="00E60B5C">
        <w:rPr>
          <w:rStyle w:val="Recommendation"/>
        </w:rPr>
        <w:t>(Recomm</w:t>
      </w:r>
      <w:r w:rsidR="00314E39">
        <w:rPr>
          <w:rStyle w:val="Recommendation"/>
        </w:rPr>
        <w:t>endation EFC.20</w:t>
      </w:r>
      <w:r w:rsidR="00162B6E">
        <w:rPr>
          <w:rStyle w:val="Recommendation"/>
        </w:rPr>
        <w:t>/6</w:t>
      </w:r>
      <w:r w:rsidR="00E60B5C" w:rsidRPr="008B19E1">
        <w:rPr>
          <w:rStyle w:val="Recommendation"/>
        </w:rPr>
        <w:t>)</w:t>
      </w:r>
    </w:p>
    <w:p w14:paraId="1B58465E" w14:textId="77777777" w:rsidR="0027755E" w:rsidRPr="00EE1C4B" w:rsidRDefault="00614E52" w:rsidP="006E59D5">
      <w:pPr>
        <w:pStyle w:val="Heading4"/>
        <w:tabs>
          <w:tab w:val="clear" w:pos="567"/>
          <w:tab w:val="left" w:pos="709"/>
        </w:tabs>
      </w:pPr>
      <w:r>
        <w:t>b)</w:t>
      </w:r>
      <w:r>
        <w:tab/>
      </w:r>
      <w:r w:rsidR="0027755E" w:rsidRPr="00EE1C4B">
        <w:t>Financial status of the Trust Fund and CER monetization</w:t>
      </w:r>
    </w:p>
    <w:p w14:paraId="249049E9" w14:textId="543E1546" w:rsidR="00407BEF" w:rsidRPr="00EE1C4B" w:rsidRDefault="00407BEF" w:rsidP="00314E39">
      <w:pPr>
        <w:pStyle w:val="MainParanoChapter"/>
      </w:pPr>
      <w:r w:rsidRPr="00EE1C4B">
        <w:t xml:space="preserve">The representative of the trustee </w:t>
      </w:r>
      <w:r w:rsidR="00AA19CD" w:rsidRPr="00AA19CD">
        <w:rPr>
          <w:lang w:val="en-US"/>
        </w:rPr>
        <w:t>provided an update on the financial status of the A</w:t>
      </w:r>
      <w:r w:rsidR="00AA19CD">
        <w:rPr>
          <w:lang w:val="en-US"/>
        </w:rPr>
        <w:t xml:space="preserve">daptation </w:t>
      </w:r>
      <w:r w:rsidR="00AA19CD" w:rsidRPr="00AA19CD">
        <w:rPr>
          <w:lang w:val="en-US"/>
        </w:rPr>
        <w:t>F</w:t>
      </w:r>
      <w:r w:rsidR="00AA19CD">
        <w:rPr>
          <w:lang w:val="en-US"/>
        </w:rPr>
        <w:t>und</w:t>
      </w:r>
      <w:r w:rsidR="00AA19CD" w:rsidRPr="00AA19CD">
        <w:rPr>
          <w:lang w:val="en-US"/>
        </w:rPr>
        <w:t xml:space="preserve"> Trust Fund and monetization</w:t>
      </w:r>
      <w:r w:rsidR="00AA19CD">
        <w:rPr>
          <w:lang w:val="en-US"/>
        </w:rPr>
        <w:t xml:space="preserve"> of </w:t>
      </w:r>
      <w:r w:rsidR="00AA19CD">
        <w:rPr>
          <w:color w:val="545454"/>
          <w:shd w:val="clear" w:color="auto" w:fill="FFFFFF"/>
        </w:rPr>
        <w:t>Certified Emission Reductions</w:t>
      </w:r>
      <w:r w:rsidR="00AA19CD">
        <w:rPr>
          <w:rStyle w:val="apple-converted-space"/>
          <w:color w:val="545454"/>
          <w:shd w:val="clear" w:color="auto" w:fill="FFFFFF"/>
        </w:rPr>
        <w:t> </w:t>
      </w:r>
      <w:r w:rsidR="00AA19CD">
        <w:t>(CERs)</w:t>
      </w:r>
      <w:r w:rsidRPr="00EE1C4B">
        <w:t xml:space="preserve">, </w:t>
      </w:r>
      <w:r w:rsidR="00314E39">
        <w:t>as contained in documents</w:t>
      </w:r>
      <w:r w:rsidR="00FF63A5">
        <w:t xml:space="preserve"> </w:t>
      </w:r>
      <w:r w:rsidR="00314E39">
        <w:t>AFB</w:t>
      </w:r>
      <w:r w:rsidR="00FF63A5">
        <w:t>/EFC.20/6</w:t>
      </w:r>
      <w:r w:rsidR="00314E39">
        <w:t xml:space="preserve"> </w:t>
      </w:r>
      <w:r w:rsidR="00FF63A5">
        <w:t>(</w:t>
      </w:r>
      <w:r w:rsidR="00314E39" w:rsidRPr="00FF63A5">
        <w:rPr>
          <w:iCs/>
        </w:rPr>
        <w:t>Adaptation Fund Trust Fund: Financial report prepared by the trustee</w:t>
      </w:r>
      <w:r w:rsidR="00FF63A5">
        <w:t>) and AFB/B.29/Inf.4</w:t>
      </w:r>
      <w:r w:rsidR="00314E39" w:rsidRPr="00FF63A5">
        <w:t xml:space="preserve"> </w:t>
      </w:r>
      <w:r w:rsidR="00FF63A5">
        <w:t>(</w:t>
      </w:r>
      <w:r w:rsidR="00314E39" w:rsidRPr="00FF63A5">
        <w:rPr>
          <w:iCs/>
        </w:rPr>
        <w:t>Trustee presentation: update on status of resources and CER monetization</w:t>
      </w:r>
      <w:r w:rsidR="00FF63A5">
        <w:rPr>
          <w:iCs/>
        </w:rPr>
        <w:t>)</w:t>
      </w:r>
      <w:r w:rsidRPr="00EE1C4B">
        <w:t xml:space="preserve">.  </w:t>
      </w:r>
      <w:r w:rsidR="00AA19CD">
        <w:t>He informed the EFC that the trustee</w:t>
      </w:r>
      <w:r w:rsidR="00AA19CD" w:rsidRPr="00AA19CD">
        <w:rPr>
          <w:lang w:val="en-US"/>
        </w:rPr>
        <w:t xml:space="preserve"> was going through required internal procedures following up on the decision by the AF Board and CMP to extend the trustee’s mandate upon expiry at </w:t>
      </w:r>
      <w:proofErr w:type="gramStart"/>
      <w:r w:rsidR="00AA19CD" w:rsidRPr="00AA19CD">
        <w:rPr>
          <w:lang w:val="en-US"/>
        </w:rPr>
        <w:t>end</w:t>
      </w:r>
      <w:proofErr w:type="gramEnd"/>
      <w:r w:rsidR="00AA19CD" w:rsidRPr="00AA19CD">
        <w:rPr>
          <w:lang w:val="en-US"/>
        </w:rPr>
        <w:t>-May 2017.</w:t>
      </w:r>
      <w:r w:rsidR="00AA19CD">
        <w:t xml:space="preserve"> </w:t>
      </w:r>
    </w:p>
    <w:p w14:paraId="4E70273E" w14:textId="6304B447" w:rsidR="00AA19CD" w:rsidRPr="00AA19CD" w:rsidRDefault="00D54D6F" w:rsidP="00AA19CD">
      <w:pPr>
        <w:pStyle w:val="MainParanoChapter"/>
        <w:rPr>
          <w:lang w:val="en-US"/>
        </w:rPr>
      </w:pPr>
      <w:r>
        <w:rPr>
          <w:lang w:val="en-US"/>
        </w:rPr>
        <w:t>S</w:t>
      </w:r>
      <w:r w:rsidR="00AA19CD" w:rsidRPr="00AA19CD">
        <w:rPr>
          <w:lang w:val="en-US"/>
        </w:rPr>
        <w:t>ince inception, total revenue to the A</w:t>
      </w:r>
      <w:r w:rsidR="00AA19CD">
        <w:rPr>
          <w:lang w:val="en-US"/>
        </w:rPr>
        <w:t xml:space="preserve">daptation </w:t>
      </w:r>
      <w:r w:rsidR="00AA19CD" w:rsidRPr="00AA19CD">
        <w:rPr>
          <w:lang w:val="en-US"/>
        </w:rPr>
        <w:t>F</w:t>
      </w:r>
      <w:r w:rsidR="00AA19CD">
        <w:rPr>
          <w:lang w:val="en-US"/>
        </w:rPr>
        <w:t xml:space="preserve">und </w:t>
      </w:r>
      <w:r w:rsidR="001C3F71">
        <w:rPr>
          <w:lang w:val="en-US"/>
        </w:rPr>
        <w:t xml:space="preserve">had </w:t>
      </w:r>
      <w:r w:rsidR="00AA19CD">
        <w:rPr>
          <w:lang w:val="en-US"/>
        </w:rPr>
        <w:t>amounted to US$ 631.9 million, including US$ 197.1 million from CER sales, US$</w:t>
      </w:r>
      <w:r w:rsidR="00AA19CD" w:rsidRPr="00AA19CD">
        <w:rPr>
          <w:lang w:val="en-US"/>
        </w:rPr>
        <w:t xml:space="preserve"> 422.8</w:t>
      </w:r>
      <w:r w:rsidR="00AA19CD">
        <w:rPr>
          <w:lang w:val="en-US"/>
        </w:rPr>
        <w:t xml:space="preserve"> million from donations, and US$ 7.0 million from</w:t>
      </w:r>
      <w:r w:rsidR="00AA19CD" w:rsidRPr="00AA19CD">
        <w:rPr>
          <w:lang w:val="en-US"/>
        </w:rPr>
        <w:t xml:space="preserve"> investment income generated by the trustee.  Funds available for new project and program approvals </w:t>
      </w:r>
      <w:r w:rsidR="001C3F71">
        <w:rPr>
          <w:lang w:val="en-US"/>
        </w:rPr>
        <w:t>had increased to US$</w:t>
      </w:r>
      <w:r w:rsidR="00AA19CD" w:rsidRPr="00AA19CD">
        <w:rPr>
          <w:lang w:val="en-US"/>
        </w:rPr>
        <w:t xml:space="preserve"> 234.4 million </w:t>
      </w:r>
      <w:r w:rsidR="001C3F71">
        <w:rPr>
          <w:lang w:val="en-US"/>
        </w:rPr>
        <w:t xml:space="preserve">as </w:t>
      </w:r>
      <w:r w:rsidR="00AA19CD" w:rsidRPr="00AA19CD">
        <w:rPr>
          <w:lang w:val="en-US"/>
        </w:rPr>
        <w:t xml:space="preserve">at </w:t>
      </w:r>
      <w:r w:rsidR="001C3F71">
        <w:rPr>
          <w:lang w:val="en-US"/>
        </w:rPr>
        <w:t>the end of December due to US$</w:t>
      </w:r>
      <w:r w:rsidR="00AA19CD" w:rsidRPr="00AA19CD">
        <w:rPr>
          <w:lang w:val="en-US"/>
        </w:rPr>
        <w:t xml:space="preserve"> 85 million in additional donations received. </w:t>
      </w:r>
      <w:r w:rsidR="0052333F">
        <w:rPr>
          <w:lang w:val="en-US"/>
        </w:rPr>
        <w:t>Since the twenty-eighth meeting of the Board, d</w:t>
      </w:r>
      <w:r w:rsidR="00AA19CD" w:rsidRPr="00AA19CD">
        <w:rPr>
          <w:lang w:val="en-US"/>
        </w:rPr>
        <w:t xml:space="preserve">onation agreements </w:t>
      </w:r>
      <w:r w:rsidR="001C3F71">
        <w:rPr>
          <w:lang w:val="en-US"/>
        </w:rPr>
        <w:t>had been</w:t>
      </w:r>
      <w:r w:rsidR="00AA19CD" w:rsidRPr="00AA19CD">
        <w:rPr>
          <w:lang w:val="en-US"/>
        </w:rPr>
        <w:t xml:space="preserve"> signed with Brussels Capital Region (EUR 2.50 million), Flanders (EUR 6.25 million), Germany (EUR 50 million), and Sweden (SEK 200 million).  </w:t>
      </w:r>
    </w:p>
    <w:p w14:paraId="3F9E46D2" w14:textId="77777777" w:rsidR="00AA19CD" w:rsidRPr="00AA19CD" w:rsidRDefault="00D54D6F" w:rsidP="00AA19CD">
      <w:pPr>
        <w:pStyle w:val="MainParanoChapter"/>
        <w:rPr>
          <w:lang w:val="en-US"/>
        </w:rPr>
      </w:pPr>
      <w:r>
        <w:rPr>
          <w:lang w:val="en-US"/>
        </w:rPr>
        <w:lastRenderedPageBreak/>
        <w:t>O</w:t>
      </w:r>
      <w:r w:rsidR="00AA19CD" w:rsidRPr="00AA19CD">
        <w:rPr>
          <w:lang w:val="en-US"/>
        </w:rPr>
        <w:t>pportunistic CER sales continue</w:t>
      </w:r>
      <w:r w:rsidR="001C3F71">
        <w:rPr>
          <w:lang w:val="en-US"/>
        </w:rPr>
        <w:t>d</w:t>
      </w:r>
      <w:r w:rsidR="00AA19CD" w:rsidRPr="00AA19CD">
        <w:rPr>
          <w:lang w:val="en-US"/>
        </w:rPr>
        <w:t xml:space="preserve"> at a modest pace, notwithstanding continued oversupply in the markets and very weak demand from buyers.  The average price achieved for CERs by the</w:t>
      </w:r>
      <w:r w:rsidR="001C3F71">
        <w:rPr>
          <w:lang w:val="en-US"/>
        </w:rPr>
        <w:t xml:space="preserve"> trustee was US$ 1.75 to date in fiscal year 20</w:t>
      </w:r>
      <w:r w:rsidR="00AA19CD" w:rsidRPr="00AA19CD">
        <w:rPr>
          <w:lang w:val="en-US"/>
        </w:rPr>
        <w:t xml:space="preserve">17, significantly above prevailing market prices of approximately </w:t>
      </w:r>
      <w:r w:rsidR="001C3F71">
        <w:rPr>
          <w:lang w:val="en-US"/>
        </w:rPr>
        <w:t>0.30 e</w:t>
      </w:r>
      <w:r w:rsidR="00AA19CD" w:rsidRPr="00AA19CD">
        <w:rPr>
          <w:lang w:val="en-US"/>
        </w:rPr>
        <w:t>uro</w:t>
      </w:r>
      <w:r w:rsidR="001C3F71">
        <w:rPr>
          <w:lang w:val="en-US"/>
        </w:rPr>
        <w:t>s</w:t>
      </w:r>
      <w:r w:rsidR="00AA19CD" w:rsidRPr="00AA19CD">
        <w:rPr>
          <w:lang w:val="en-US"/>
        </w:rPr>
        <w:t>.</w:t>
      </w:r>
    </w:p>
    <w:p w14:paraId="360FC333" w14:textId="77777777" w:rsidR="008C7128" w:rsidRPr="00314E39" w:rsidRDefault="00D54D6F" w:rsidP="00AA19CD">
      <w:pPr>
        <w:pStyle w:val="MainParanoChapter"/>
      </w:pPr>
      <w:r>
        <w:rPr>
          <w:lang w:val="en-US"/>
        </w:rPr>
        <w:t xml:space="preserve">Following his presentation, the </w:t>
      </w:r>
      <w:r w:rsidRPr="00EE1C4B">
        <w:t xml:space="preserve">representative of the </w:t>
      </w:r>
      <w:r>
        <w:t xml:space="preserve">trustee responded to a number of </w:t>
      </w:r>
      <w:r w:rsidR="00AA19CD" w:rsidRPr="00AA19CD">
        <w:rPr>
          <w:lang w:val="en-US"/>
        </w:rPr>
        <w:t>questions from EFC</w:t>
      </w:r>
      <w:r>
        <w:rPr>
          <w:lang w:val="en-US"/>
        </w:rPr>
        <w:t xml:space="preserve"> members. He r</w:t>
      </w:r>
      <w:r w:rsidR="00AA19CD" w:rsidRPr="00AA19CD">
        <w:rPr>
          <w:lang w:val="en-US"/>
        </w:rPr>
        <w:t>eported that there had been no meaningful increase in demand for CERs, but that investment income had increased due to rising interest rates in the United States.</w:t>
      </w:r>
      <w:r w:rsidR="008C7128">
        <w:rPr>
          <w:highlight w:val="yellow"/>
          <w:lang w:val="en-US"/>
        </w:rPr>
        <w:t xml:space="preserve"> </w:t>
      </w:r>
    </w:p>
    <w:p w14:paraId="15C05E5C" w14:textId="77777777" w:rsidR="00420BEE" w:rsidRPr="00EE1C4B" w:rsidRDefault="00420BEE" w:rsidP="008B19E1">
      <w:pPr>
        <w:pStyle w:val="MainParanoChapter"/>
      </w:pPr>
      <w:r w:rsidRPr="00EE1C4B">
        <w:t>The Ethic</w:t>
      </w:r>
      <w:r w:rsidR="004A1BAC" w:rsidRPr="00EE1C4B">
        <w:t>s</w:t>
      </w:r>
      <w:r w:rsidRPr="00EE1C4B">
        <w:t xml:space="preserve"> and Finance Committee </w:t>
      </w:r>
      <w:r w:rsidRPr="00EE1C4B">
        <w:rPr>
          <w:u w:val="single"/>
        </w:rPr>
        <w:t>took note</w:t>
      </w:r>
      <w:r w:rsidRPr="00EE1C4B">
        <w:t xml:space="preserve"> of the trustee’s report.</w:t>
      </w:r>
    </w:p>
    <w:p w14:paraId="0FF0B94E" w14:textId="77777777" w:rsidR="001C5F5E" w:rsidRPr="00EE1C4B" w:rsidRDefault="00614E52" w:rsidP="006E59D5">
      <w:pPr>
        <w:pStyle w:val="Heading4"/>
        <w:tabs>
          <w:tab w:val="clear" w:pos="567"/>
          <w:tab w:val="left" w:pos="709"/>
        </w:tabs>
      </w:pPr>
      <w:r>
        <w:t>c)</w:t>
      </w:r>
      <w:r>
        <w:tab/>
      </w:r>
      <w:r w:rsidR="001C5F5E" w:rsidRPr="001C5F5E">
        <w:t>Work plan for the fiscal year 2018</w:t>
      </w:r>
    </w:p>
    <w:p w14:paraId="2E11C94E" w14:textId="26634354" w:rsidR="00835F53" w:rsidRDefault="003364CC" w:rsidP="00F67E0F">
      <w:pPr>
        <w:pStyle w:val="MainParanoChapter"/>
      </w:pPr>
      <w:r>
        <w:t>Introducing the item, a</w:t>
      </w:r>
      <w:r w:rsidR="001C5F5E" w:rsidRPr="00EE1C4B">
        <w:t xml:space="preserve"> representative of the secretari</w:t>
      </w:r>
      <w:r w:rsidR="00FF63A5">
        <w:t xml:space="preserve">at </w:t>
      </w:r>
      <w:r w:rsidR="00464012">
        <w:t>began by presenting the elements of</w:t>
      </w:r>
      <w:r w:rsidR="00FF63A5">
        <w:t xml:space="preserve"> document AFB/EFC.20</w:t>
      </w:r>
      <w:r w:rsidR="001C5F5E" w:rsidRPr="00EE1C4B">
        <w:t>/</w:t>
      </w:r>
      <w:r w:rsidR="00FF63A5">
        <w:t>7</w:t>
      </w:r>
      <w:r w:rsidR="001C5F5E" w:rsidRPr="00EE1C4B">
        <w:t xml:space="preserve"> (</w:t>
      </w:r>
      <w:r w:rsidR="00FF63A5">
        <w:t>Work Plan for the Fiscal Year 2018</w:t>
      </w:r>
      <w:r w:rsidR="002F46E7">
        <w:t>)</w:t>
      </w:r>
      <w:r w:rsidR="00464012">
        <w:t xml:space="preserve"> relating to compliance with the work plan for fiscal year 2017 and the proposed secretariat work plan for fiscal year 2018. A</w:t>
      </w:r>
      <w:r w:rsidR="002F46E7">
        <w:t xml:space="preserve"> second</w:t>
      </w:r>
      <w:r w:rsidR="00121FDD">
        <w:t xml:space="preserve"> representative </w:t>
      </w:r>
      <w:r w:rsidR="002F46E7">
        <w:t xml:space="preserve">then </w:t>
      </w:r>
      <w:r w:rsidR="00464012">
        <w:t>presented</w:t>
      </w:r>
      <w:r w:rsidR="00121FDD">
        <w:t xml:space="preserve"> the readiness programme proposed </w:t>
      </w:r>
      <w:r w:rsidR="00464012">
        <w:t xml:space="preserve">work plan </w:t>
      </w:r>
      <w:r w:rsidR="00121FDD">
        <w:t xml:space="preserve">for fiscal year 2018. </w:t>
      </w:r>
      <w:r w:rsidR="001364A3">
        <w:t xml:space="preserve">Following the presentations, the representatives of the secretariat </w:t>
      </w:r>
      <w:r w:rsidR="00782F8C" w:rsidRPr="00CB5523">
        <w:t>highlighted some of the information in the document in response to</w:t>
      </w:r>
      <w:r w:rsidR="001364A3" w:rsidRPr="00F67E0F">
        <w:t xml:space="preserve"> questions from members.</w:t>
      </w:r>
      <w:r w:rsidR="0052333F" w:rsidRPr="00F67E0F">
        <w:t xml:space="preserve"> </w:t>
      </w:r>
      <w:r w:rsidR="00835F53" w:rsidRPr="00F67E0F">
        <w:t xml:space="preserve">In addition, the representative of the secretariat </w:t>
      </w:r>
      <w:r w:rsidR="00CB5523" w:rsidRPr="00CB5523">
        <w:t>recalled d</w:t>
      </w:r>
      <w:r w:rsidR="001E4248" w:rsidRPr="00CB5523">
        <w:t>ecision B.22/24</w:t>
      </w:r>
      <w:r w:rsidR="00CB5523" w:rsidRPr="00CB5523">
        <w:t xml:space="preserve"> that set aside </w:t>
      </w:r>
      <w:r w:rsidR="001E4248" w:rsidRPr="00F67E0F">
        <w:t>US$</w:t>
      </w:r>
      <w:r w:rsidR="00B472C2">
        <w:t> </w:t>
      </w:r>
      <w:r w:rsidR="001E4248" w:rsidRPr="00F67E0F">
        <w:t xml:space="preserve">503,000 </w:t>
      </w:r>
      <w:r w:rsidR="00CB5523" w:rsidRPr="00F67E0F">
        <w:t>for the readiness programme; d</w:t>
      </w:r>
      <w:r w:rsidR="001E4248" w:rsidRPr="00CB5523">
        <w:t>ecision B.23/</w:t>
      </w:r>
      <w:r w:rsidR="00B77EFB" w:rsidRPr="00F67E0F">
        <w:t>21</w:t>
      </w:r>
      <w:r w:rsidR="00CB5523" w:rsidRPr="00F67E0F">
        <w:t xml:space="preserve"> that specified that US$ 300</w:t>
      </w:r>
      <w:r w:rsidR="00B77EFB" w:rsidRPr="00F67E0F">
        <w:t xml:space="preserve">,000 </w:t>
      </w:r>
      <w:r w:rsidR="00CB5523" w:rsidRPr="00F67E0F">
        <w:t>of the previous amount would be used for readiness grants; d</w:t>
      </w:r>
      <w:r w:rsidR="001E4248" w:rsidRPr="00CB5523">
        <w:t xml:space="preserve">ecision </w:t>
      </w:r>
      <w:r w:rsidR="001E4248" w:rsidRPr="00F67E0F">
        <w:t>B.25/2</w:t>
      </w:r>
      <w:r w:rsidR="009F638D" w:rsidRPr="00F67E0F">
        <w:t>7</w:t>
      </w:r>
      <w:r w:rsidR="00CB5523" w:rsidRPr="00F67E0F">
        <w:t xml:space="preserve"> that set aside </w:t>
      </w:r>
      <w:r w:rsidR="001E4248" w:rsidRPr="00F67E0F">
        <w:t>US$</w:t>
      </w:r>
      <w:r w:rsidR="00B472C2">
        <w:t> </w:t>
      </w:r>
      <w:r w:rsidR="001E4248" w:rsidRPr="00F67E0F">
        <w:t xml:space="preserve">400,000 </w:t>
      </w:r>
      <w:r w:rsidR="00CB5523" w:rsidRPr="00F67E0F">
        <w:t xml:space="preserve">and </w:t>
      </w:r>
      <w:r w:rsidR="00B472C2">
        <w:t>d</w:t>
      </w:r>
      <w:r w:rsidR="00CB5523" w:rsidRPr="00CB5523">
        <w:t>ecision</w:t>
      </w:r>
      <w:r w:rsidR="001E4248" w:rsidRPr="00F67E0F">
        <w:t xml:space="preserve"> B.27/38</w:t>
      </w:r>
      <w:r w:rsidR="00CB5523" w:rsidRPr="00F67E0F">
        <w:t xml:space="preserve"> that set aside US$ 590,000, for readiness grants. He also explained that US$ 460,206 remained from the above amounts to be used for future readiness grant approval decisions</w:t>
      </w:r>
      <w:r w:rsidR="001E4248" w:rsidRPr="00CB5523">
        <w:t>.</w:t>
      </w:r>
      <w:r w:rsidR="00CB5523" w:rsidRPr="00F67E0F">
        <w:t xml:space="preserve"> The recommendation to </w:t>
      </w:r>
      <w:r w:rsidR="00B472C2">
        <w:t>supplement the</w:t>
      </w:r>
      <w:r w:rsidR="00CB5523" w:rsidRPr="00F67E0F">
        <w:t xml:space="preserve"> remaining amount </w:t>
      </w:r>
      <w:r w:rsidR="00B472C2">
        <w:t>with an additional</w:t>
      </w:r>
      <w:r w:rsidR="00CB5523" w:rsidRPr="00F67E0F">
        <w:t xml:space="preserve"> US$ 238,794 would bring the total amount </w:t>
      </w:r>
      <w:r w:rsidR="00CB5523" w:rsidRPr="00CB5523">
        <w:t>available for future readiness grant approval decisions to US$ 700,000.</w:t>
      </w:r>
    </w:p>
    <w:p w14:paraId="55DFEEC4" w14:textId="77777777" w:rsidR="00C26469" w:rsidRDefault="00C26469" w:rsidP="00C26469">
      <w:pPr>
        <w:pStyle w:val="MainParanoChapter"/>
      </w:pPr>
      <w:r w:rsidRPr="00EE1C4B">
        <w:t xml:space="preserve">Having considered the </w:t>
      </w:r>
      <w:r w:rsidR="00782F8C">
        <w:t xml:space="preserve">information </w:t>
      </w:r>
      <w:r>
        <w:t>contained in document AFB/EFC.20/7</w:t>
      </w:r>
      <w:r w:rsidRPr="00EE1C4B">
        <w:t xml:space="preserve">, the Ethics and Finance Committee </w:t>
      </w:r>
      <w:r w:rsidRPr="00E60B5C">
        <w:rPr>
          <w:u w:val="single"/>
        </w:rPr>
        <w:t>recommended</w:t>
      </w:r>
      <w:r w:rsidRPr="00EE1C4B">
        <w:t xml:space="preserve"> that the Adaptation Fund Board</w:t>
      </w:r>
      <w:r>
        <w:t xml:space="preserve">: </w:t>
      </w:r>
    </w:p>
    <w:p w14:paraId="0AD7C6B9" w14:textId="77777777" w:rsidR="00C26469" w:rsidRPr="001C3F71" w:rsidRDefault="00C26469" w:rsidP="001C3F71">
      <w:pPr>
        <w:pStyle w:val="Sub-Para1underX"/>
        <w:numPr>
          <w:ilvl w:val="2"/>
          <w:numId w:val="39"/>
        </w:numPr>
        <w:tabs>
          <w:tab w:val="clear" w:pos="1440"/>
        </w:tabs>
        <w:ind w:left="709" w:firstLine="0"/>
      </w:pPr>
      <w:r>
        <w:t xml:space="preserve">Approve the </w:t>
      </w:r>
      <w:r w:rsidRPr="001C3F71">
        <w:t xml:space="preserve">draft secretariat work schedule and </w:t>
      </w:r>
      <w:r w:rsidR="003364CC" w:rsidRPr="001C3F71">
        <w:t xml:space="preserve">the </w:t>
      </w:r>
      <w:r w:rsidRPr="001C3F71">
        <w:t>proposed work plan fo</w:t>
      </w:r>
      <w:r w:rsidR="00782F8C" w:rsidRPr="001C3F71">
        <w:t xml:space="preserve">r the Readiness Programme for fiscal year </w:t>
      </w:r>
      <w:r w:rsidR="003364CC" w:rsidRPr="001C3F71">
        <w:t>20</w:t>
      </w:r>
      <w:r w:rsidRPr="001C3F71">
        <w:t>1</w:t>
      </w:r>
      <w:r w:rsidR="00CA2D1B" w:rsidRPr="001C3F71">
        <w:t>8, as contained in AFB/EFC.20/7; and</w:t>
      </w:r>
      <w:r w:rsidRPr="001C3F71">
        <w:t xml:space="preserve"> </w:t>
      </w:r>
    </w:p>
    <w:p w14:paraId="12EF61CE" w14:textId="549A4D7B" w:rsidR="001C3F71" w:rsidRDefault="001C3F71" w:rsidP="00FD7DA3">
      <w:pPr>
        <w:pStyle w:val="Sub-Para1underX"/>
        <w:tabs>
          <w:tab w:val="clear" w:pos="1440"/>
        </w:tabs>
        <w:ind w:left="709" w:firstLine="0"/>
      </w:pPr>
      <w:r w:rsidRPr="001C3F71">
        <w:t>Approve the readiness budget increase of US$ 239,794 to be set aside for direct transfers from the resources of the Adaptation Fund Trust Fund for allocation as small grants under</w:t>
      </w:r>
      <w:r>
        <w:t xml:space="preserve"> the Readiness Programme, to be transferred on the instructions of the Board as outlined in Annex II of document AFB/EFC.20/7.</w:t>
      </w:r>
    </w:p>
    <w:p w14:paraId="0487D0F7" w14:textId="77777777" w:rsidR="007C5668" w:rsidRPr="008B19E1" w:rsidRDefault="001C3F71" w:rsidP="007C5668">
      <w:pPr>
        <w:pStyle w:val="MainParanoChapter"/>
        <w:numPr>
          <w:ilvl w:val="0"/>
          <w:numId w:val="0"/>
        </w:numPr>
        <w:jc w:val="right"/>
        <w:rPr>
          <w:rStyle w:val="Recommendation"/>
        </w:rPr>
      </w:pPr>
      <w:r>
        <w:rPr>
          <w:rStyle w:val="Recommendation"/>
        </w:rPr>
        <w:t xml:space="preserve"> </w:t>
      </w:r>
      <w:r w:rsidR="007C5668">
        <w:rPr>
          <w:rStyle w:val="Recommendation"/>
        </w:rPr>
        <w:t>(Recommendation EFC.20</w:t>
      </w:r>
      <w:r w:rsidR="00162B6E">
        <w:rPr>
          <w:rStyle w:val="Recommendation"/>
        </w:rPr>
        <w:t>/7</w:t>
      </w:r>
      <w:r w:rsidR="007C5668" w:rsidRPr="008B19E1">
        <w:rPr>
          <w:rStyle w:val="Recommendation"/>
        </w:rPr>
        <w:t>)</w:t>
      </w:r>
    </w:p>
    <w:p w14:paraId="69683EE3" w14:textId="77777777" w:rsidR="001C5F5E" w:rsidRPr="001C5F5E" w:rsidRDefault="00614E52" w:rsidP="006E59D5">
      <w:pPr>
        <w:pStyle w:val="Heading4"/>
        <w:tabs>
          <w:tab w:val="clear" w:pos="567"/>
          <w:tab w:val="left" w:pos="709"/>
        </w:tabs>
      </w:pPr>
      <w:r>
        <w:t>d)</w:t>
      </w:r>
      <w:r>
        <w:tab/>
      </w:r>
      <w:r w:rsidR="001C5F5E" w:rsidRPr="001C5F5E">
        <w:t xml:space="preserve">Board and secretariat and trustee budgets for the fiscal year 2018 </w:t>
      </w:r>
    </w:p>
    <w:p w14:paraId="5F417C48" w14:textId="77777777" w:rsidR="00173E72" w:rsidRDefault="00173E72" w:rsidP="008B19E1">
      <w:pPr>
        <w:pStyle w:val="MainParanoChapter"/>
      </w:pPr>
      <w:r>
        <w:t xml:space="preserve">Prior to the discussion on the budgets, </w:t>
      </w:r>
      <w:r w:rsidR="00265FFD">
        <w:t>EFC</w:t>
      </w:r>
      <w:r>
        <w:t xml:space="preserve"> members heard a presentation on</w:t>
      </w:r>
      <w:r w:rsidR="00121FDD">
        <w:t xml:space="preserve"> the FIF Collaboration Platform by a representative of the World Bank. </w:t>
      </w:r>
    </w:p>
    <w:p w14:paraId="6E49AC9F" w14:textId="458A3199" w:rsidR="00FB3AD6" w:rsidRPr="00EE1C4B" w:rsidRDefault="0026315E" w:rsidP="008B19E1">
      <w:pPr>
        <w:pStyle w:val="MainParanoChapter"/>
      </w:pPr>
      <w:r>
        <w:t>R</w:t>
      </w:r>
      <w:r w:rsidR="00420BEE" w:rsidRPr="00EE1C4B">
        <w:t>epresentative</w:t>
      </w:r>
      <w:r>
        <w:t>s</w:t>
      </w:r>
      <w:r w:rsidR="00420BEE" w:rsidRPr="00EE1C4B">
        <w:t xml:space="preserve"> of the secretari</w:t>
      </w:r>
      <w:r w:rsidR="009D4703" w:rsidRPr="00EE1C4B">
        <w:t xml:space="preserve">at </w:t>
      </w:r>
      <w:r>
        <w:t xml:space="preserve">and a representative of the trustee </w:t>
      </w:r>
      <w:r w:rsidR="009D4703" w:rsidRPr="00EE1C4B">
        <w:t>presen</w:t>
      </w:r>
      <w:r w:rsidR="004D71FD" w:rsidRPr="00EE1C4B">
        <w:t>ted</w:t>
      </w:r>
      <w:r>
        <w:t xml:space="preserve"> the various elements of</w:t>
      </w:r>
      <w:r w:rsidR="004D71FD" w:rsidRPr="00EE1C4B">
        <w:t xml:space="preserve"> document </w:t>
      </w:r>
      <w:r w:rsidR="00194533">
        <w:rPr>
          <w:lang w:val="en-CA"/>
        </w:rPr>
        <w:t>AFB/EFC.20/8</w:t>
      </w:r>
      <w:r w:rsidR="00E00793" w:rsidRPr="00E00793">
        <w:rPr>
          <w:lang w:val="en-CA"/>
        </w:rPr>
        <w:t xml:space="preserve"> </w:t>
      </w:r>
      <w:r w:rsidR="00194533" w:rsidRPr="00194533">
        <w:rPr>
          <w:lang w:val="en-CA"/>
        </w:rPr>
        <w:t>(</w:t>
      </w:r>
      <w:r w:rsidR="00E00793" w:rsidRPr="00194533">
        <w:rPr>
          <w:iCs/>
          <w:lang w:val="en-CA"/>
        </w:rPr>
        <w:t>Administrative budgets of the Board and secretariat, and the trustee for the fiscal year 2018</w:t>
      </w:r>
      <w:r w:rsidR="00194533" w:rsidRPr="00194533">
        <w:rPr>
          <w:iCs/>
          <w:lang w:val="en-CA"/>
        </w:rPr>
        <w:t>)</w:t>
      </w:r>
      <w:r w:rsidR="00194533">
        <w:t>.</w:t>
      </w:r>
      <w:r w:rsidR="00E00793" w:rsidRPr="00194533">
        <w:t xml:space="preserve"> </w:t>
      </w:r>
      <w:r w:rsidR="00FB3AD6" w:rsidRPr="00EE1C4B">
        <w:t xml:space="preserve">Following </w:t>
      </w:r>
      <w:r>
        <w:t>their</w:t>
      </w:r>
      <w:r w:rsidRPr="00EE1C4B">
        <w:t xml:space="preserve"> </w:t>
      </w:r>
      <w:r w:rsidR="00FB3AD6" w:rsidRPr="00EE1C4B">
        <w:t>presentation</w:t>
      </w:r>
      <w:r>
        <w:t>s</w:t>
      </w:r>
      <w:r w:rsidR="00FB3AD6" w:rsidRPr="00EE1C4B">
        <w:t xml:space="preserve">, </w:t>
      </w:r>
      <w:r>
        <w:t>they responded to a number of questions from members of the EFC and</w:t>
      </w:r>
      <w:r w:rsidR="00FB3AD6" w:rsidRPr="00EE1C4B">
        <w:t xml:space="preserve"> provided additional clarifications. </w:t>
      </w:r>
    </w:p>
    <w:p w14:paraId="1B704121" w14:textId="619D929F" w:rsidR="003B2DAF" w:rsidRDefault="00A72C05" w:rsidP="008B19E1">
      <w:pPr>
        <w:pStyle w:val="MainParanoChapter"/>
        <w:rPr>
          <w:color w:val="000000"/>
        </w:rPr>
      </w:pPr>
      <w:r>
        <w:rPr>
          <w:color w:val="000000"/>
        </w:rPr>
        <w:lastRenderedPageBreak/>
        <w:t xml:space="preserve">Having considered the information contained in document </w:t>
      </w:r>
      <w:r>
        <w:rPr>
          <w:lang w:val="en-CA"/>
        </w:rPr>
        <w:t>AFB/EFC.20/8, t</w:t>
      </w:r>
      <w:r w:rsidR="00C6107D" w:rsidRPr="00EE1C4B">
        <w:rPr>
          <w:color w:val="000000"/>
        </w:rPr>
        <w:t>he Ethic</w:t>
      </w:r>
      <w:r w:rsidR="00596AD1" w:rsidRPr="00EE1C4B">
        <w:rPr>
          <w:color w:val="000000"/>
        </w:rPr>
        <w:t>s</w:t>
      </w:r>
      <w:r w:rsidR="00C6107D" w:rsidRPr="00EE1C4B">
        <w:rPr>
          <w:color w:val="000000"/>
        </w:rPr>
        <w:t xml:space="preserve"> and Finance Committee</w:t>
      </w:r>
      <w:r w:rsidR="000943B4">
        <w:rPr>
          <w:color w:val="000000"/>
        </w:rPr>
        <w:t xml:space="preserve"> </w:t>
      </w:r>
      <w:r w:rsidR="000943B4" w:rsidRPr="00D6261E">
        <w:rPr>
          <w:color w:val="000000"/>
          <w:u w:val="single"/>
        </w:rPr>
        <w:t>recommended</w:t>
      </w:r>
      <w:r w:rsidR="000943B4">
        <w:rPr>
          <w:color w:val="000000"/>
        </w:rPr>
        <w:t xml:space="preserve"> that the Adaptation Fund Board</w:t>
      </w:r>
      <w:r w:rsidR="00EA6ED4">
        <w:rPr>
          <w:color w:val="000000"/>
        </w:rPr>
        <w:t xml:space="preserve"> (the Board)</w:t>
      </w:r>
      <w:r w:rsidR="003B2DAF">
        <w:rPr>
          <w:color w:val="000000"/>
        </w:rPr>
        <w:t>:</w:t>
      </w:r>
    </w:p>
    <w:p w14:paraId="3C7F6216" w14:textId="77777777" w:rsidR="003B2DAF" w:rsidRDefault="00EA6ED4" w:rsidP="00221A3F">
      <w:pPr>
        <w:pStyle w:val="Sub-Para1underX"/>
        <w:numPr>
          <w:ilvl w:val="0"/>
          <w:numId w:val="42"/>
        </w:numPr>
        <w:ind w:left="709" w:firstLine="0"/>
        <w:rPr>
          <w:lang w:val="en-CA"/>
        </w:rPr>
      </w:pPr>
      <w:r>
        <w:rPr>
          <w:lang w:val="en-GB"/>
        </w:rPr>
        <w:t>Approve t</w:t>
      </w:r>
      <w:r w:rsidR="003B2DAF" w:rsidRPr="003B2DAF">
        <w:t xml:space="preserve">he proposed budget of </w:t>
      </w:r>
      <w:r w:rsidR="003B2DAF" w:rsidRPr="003B2DAF">
        <w:rPr>
          <w:b/>
          <w:bCs/>
        </w:rPr>
        <w:t>US$</w:t>
      </w:r>
      <w:r w:rsidR="00221A3F">
        <w:rPr>
          <w:b/>
          <w:bCs/>
        </w:rPr>
        <w:t> </w:t>
      </w:r>
      <w:r w:rsidR="003B2DAF" w:rsidRPr="003B2DAF">
        <w:rPr>
          <w:b/>
          <w:bCs/>
        </w:rPr>
        <w:t xml:space="preserve">4,991,415 </w:t>
      </w:r>
      <w:r w:rsidR="003B2DAF" w:rsidRPr="003B2DAF">
        <w:t xml:space="preserve">to cover the costs of the operations of the Board and secretariat over the period 1 July 2017 to 30 June 2018, comprising </w:t>
      </w:r>
      <w:r w:rsidR="003B2DAF" w:rsidRPr="003B2DAF">
        <w:rPr>
          <w:b/>
          <w:bCs/>
        </w:rPr>
        <w:t>US$</w:t>
      </w:r>
      <w:r w:rsidR="00221A3F">
        <w:rPr>
          <w:b/>
          <w:bCs/>
        </w:rPr>
        <w:t> </w:t>
      </w:r>
      <w:r w:rsidR="003B2DAF" w:rsidRPr="003B2DAF">
        <w:rPr>
          <w:b/>
          <w:bCs/>
        </w:rPr>
        <w:t xml:space="preserve">3,613,050 </w:t>
      </w:r>
      <w:r w:rsidR="003B2DAF" w:rsidRPr="003B2DAF">
        <w:t xml:space="preserve">for the secretariat administrative services (the main secretariat budget), </w:t>
      </w:r>
      <w:r w:rsidR="003B2DAF" w:rsidRPr="003B2DAF">
        <w:rPr>
          <w:b/>
          <w:bCs/>
        </w:rPr>
        <w:t>US$</w:t>
      </w:r>
      <w:r w:rsidR="00221A3F">
        <w:rPr>
          <w:b/>
          <w:bCs/>
        </w:rPr>
        <w:t> </w:t>
      </w:r>
      <w:r w:rsidR="003B2DAF" w:rsidRPr="003B2DAF">
        <w:rPr>
          <w:b/>
          <w:bCs/>
        </w:rPr>
        <w:t xml:space="preserve">300,000 </w:t>
      </w:r>
      <w:r w:rsidR="003B2DAF" w:rsidRPr="003B2DAF">
        <w:t xml:space="preserve">for </w:t>
      </w:r>
      <w:r w:rsidR="003B2DAF" w:rsidRPr="003B2DAF">
        <w:rPr>
          <w:lang w:val="en-CA"/>
        </w:rPr>
        <w:t xml:space="preserve">the overall evaluation (Phase II), </w:t>
      </w:r>
      <w:r w:rsidR="003B2DAF" w:rsidRPr="003B2DAF">
        <w:rPr>
          <w:b/>
          <w:bCs/>
          <w:lang w:val="en-CA"/>
        </w:rPr>
        <w:t xml:space="preserve">US$ 473,780 </w:t>
      </w:r>
      <w:r w:rsidR="003B2DAF" w:rsidRPr="003B2DAF">
        <w:rPr>
          <w:lang w:val="en-CA"/>
        </w:rPr>
        <w:t xml:space="preserve">for accreditation services and </w:t>
      </w:r>
      <w:r w:rsidR="003B2DAF" w:rsidRPr="003B2DAF">
        <w:rPr>
          <w:b/>
          <w:bCs/>
          <w:lang w:val="en-CA"/>
        </w:rPr>
        <w:t>US$</w:t>
      </w:r>
      <w:r w:rsidR="00221A3F">
        <w:rPr>
          <w:b/>
          <w:bCs/>
          <w:lang w:val="en-CA"/>
        </w:rPr>
        <w:t> </w:t>
      </w:r>
      <w:r w:rsidR="003B2DAF" w:rsidRPr="003B2DAF">
        <w:rPr>
          <w:b/>
          <w:bCs/>
          <w:lang w:val="en-CA"/>
        </w:rPr>
        <w:t xml:space="preserve">604,585 </w:t>
      </w:r>
      <w:r w:rsidR="0026315E">
        <w:rPr>
          <w:lang w:val="en-CA"/>
        </w:rPr>
        <w:t>for the Readiness Programme;</w:t>
      </w:r>
      <w:r w:rsidR="003B2DAF" w:rsidRPr="003B2DAF">
        <w:rPr>
          <w:lang w:val="en-CA"/>
        </w:rPr>
        <w:t xml:space="preserve"> </w:t>
      </w:r>
    </w:p>
    <w:p w14:paraId="7DE2AA53" w14:textId="123058FA" w:rsidR="003B2DAF" w:rsidRPr="003B2DAF" w:rsidRDefault="00EA6ED4" w:rsidP="00221A3F">
      <w:pPr>
        <w:pStyle w:val="Sub-Para1underX"/>
        <w:numPr>
          <w:ilvl w:val="0"/>
          <w:numId w:val="42"/>
        </w:numPr>
        <w:ind w:left="709" w:firstLine="0"/>
        <w:rPr>
          <w:lang w:val="en-CA"/>
        </w:rPr>
      </w:pPr>
      <w:r>
        <w:rPr>
          <w:lang w:val="en-CA"/>
        </w:rPr>
        <w:t>Approve t</w:t>
      </w:r>
      <w:r w:rsidRPr="003B2DAF">
        <w:rPr>
          <w:lang w:val="en-CA"/>
        </w:rPr>
        <w:t xml:space="preserve">he proposed budget of </w:t>
      </w:r>
      <w:r w:rsidRPr="003B2DAF">
        <w:rPr>
          <w:b/>
          <w:bCs/>
          <w:lang w:val="en-CA"/>
        </w:rPr>
        <w:t>US$</w:t>
      </w:r>
      <w:r w:rsidR="00221A3F">
        <w:rPr>
          <w:b/>
          <w:bCs/>
          <w:lang w:val="en-CA"/>
        </w:rPr>
        <w:t> </w:t>
      </w:r>
      <w:r w:rsidRPr="003B2DAF">
        <w:rPr>
          <w:b/>
          <w:bCs/>
          <w:lang w:val="en-CA"/>
        </w:rPr>
        <w:t xml:space="preserve">588,000 </w:t>
      </w:r>
      <w:r w:rsidRPr="003B2DAF">
        <w:rPr>
          <w:lang w:val="en-CA"/>
        </w:rPr>
        <w:t>for trustee services to be provided to the Adaptat</w:t>
      </w:r>
      <w:r>
        <w:rPr>
          <w:lang w:val="en-CA"/>
        </w:rPr>
        <w:t>ion Fund over the period 1 July 2017 to 30 June</w:t>
      </w:r>
      <w:r w:rsidRPr="003B2DAF">
        <w:rPr>
          <w:lang w:val="en-CA"/>
        </w:rPr>
        <w:t xml:space="preserve"> 2018</w:t>
      </w:r>
      <w:r w:rsidR="0085486F">
        <w:rPr>
          <w:lang w:val="en-CA"/>
        </w:rPr>
        <w:t>, and, a</w:t>
      </w:r>
      <w:r w:rsidRPr="003B2DAF">
        <w:rPr>
          <w:lang w:val="en-CA"/>
        </w:rPr>
        <w:t>s a cost-saving measure, approve an indefinite suspension of the preparation of annual externally audited financial statements, relying instead on the annual Single Audit of Trust Funds and financial</w:t>
      </w:r>
      <w:r w:rsidR="0085486F">
        <w:rPr>
          <w:lang w:val="en-CA"/>
        </w:rPr>
        <w:t xml:space="preserve"> reports on the status of the Adaptation Fund</w:t>
      </w:r>
      <w:r w:rsidRPr="003B2DAF">
        <w:rPr>
          <w:lang w:val="en-CA"/>
        </w:rPr>
        <w:t xml:space="preserve"> Trust Fund provided periodically </w:t>
      </w:r>
      <w:r w:rsidR="0085486F">
        <w:rPr>
          <w:lang w:val="en-CA"/>
        </w:rPr>
        <w:t>by the World Bank as Adaptation Fund</w:t>
      </w:r>
      <w:r>
        <w:rPr>
          <w:lang w:val="en-CA"/>
        </w:rPr>
        <w:t xml:space="preserve"> Trustee; </w:t>
      </w:r>
    </w:p>
    <w:p w14:paraId="7BAD252A" w14:textId="2555BE72" w:rsidR="003B2DAF" w:rsidRPr="00E66BC9" w:rsidRDefault="0074378C" w:rsidP="0026315E">
      <w:pPr>
        <w:pStyle w:val="Sub-Para1underX"/>
        <w:tabs>
          <w:tab w:val="clear" w:pos="1440"/>
        </w:tabs>
        <w:ind w:left="709" w:firstLine="0"/>
      </w:pPr>
      <w:r>
        <w:rPr>
          <w:lang w:val="en-CA"/>
        </w:rPr>
        <w:t>A</w:t>
      </w:r>
      <w:r w:rsidR="00EA6ED4" w:rsidRPr="009271ED">
        <w:rPr>
          <w:lang w:val="en-CA"/>
        </w:rPr>
        <w:t>uthorize the trustee to transfer the amounts in para</w:t>
      </w:r>
      <w:r>
        <w:rPr>
          <w:lang w:val="en-CA"/>
        </w:rPr>
        <w:t>graph</w:t>
      </w:r>
      <w:r w:rsidR="00EA6ED4" w:rsidRPr="009271ED">
        <w:rPr>
          <w:lang w:val="en-CA"/>
        </w:rPr>
        <w:t xml:space="preserve"> (a) to the secretariat, and the amount in para</w:t>
      </w:r>
      <w:r>
        <w:rPr>
          <w:lang w:val="en-CA"/>
        </w:rPr>
        <w:t>graph</w:t>
      </w:r>
      <w:r w:rsidR="00EA6ED4" w:rsidRPr="009271ED">
        <w:rPr>
          <w:lang w:val="en-CA"/>
        </w:rPr>
        <w:t xml:space="preserve"> (b) to the trustee</w:t>
      </w:r>
      <w:r w:rsidR="00811388">
        <w:rPr>
          <w:lang w:val="en-CA"/>
        </w:rPr>
        <w:t>;</w:t>
      </w:r>
      <w:r w:rsidR="00EF35A4">
        <w:rPr>
          <w:lang w:val="en-CA"/>
        </w:rPr>
        <w:t xml:space="preserve"> </w:t>
      </w:r>
      <w:r w:rsidR="002B7337">
        <w:rPr>
          <w:lang w:val="en-CA"/>
        </w:rPr>
        <w:t>and</w:t>
      </w:r>
    </w:p>
    <w:p w14:paraId="69B7E43A" w14:textId="563B8CE7" w:rsidR="00811388" w:rsidRPr="003B2DAF" w:rsidRDefault="00811388" w:rsidP="0026315E">
      <w:pPr>
        <w:pStyle w:val="Sub-Para1underX"/>
        <w:tabs>
          <w:tab w:val="clear" w:pos="1440"/>
        </w:tabs>
        <w:ind w:left="709" w:firstLine="0"/>
      </w:pPr>
      <w:r>
        <w:rPr>
          <w:lang w:val="en-CA"/>
        </w:rPr>
        <w:t xml:space="preserve">Request the secretariat to assess the option of further development of the FIF collaboration platform and to </w:t>
      </w:r>
      <w:r w:rsidR="000E69F5">
        <w:rPr>
          <w:lang w:val="en-CA"/>
        </w:rPr>
        <w:t xml:space="preserve">prepare </w:t>
      </w:r>
      <w:r>
        <w:rPr>
          <w:lang w:val="en-CA"/>
        </w:rPr>
        <w:t>a recommendation for consideration by the EFC at its twenty-first meeting.</w:t>
      </w:r>
    </w:p>
    <w:p w14:paraId="3C77B591" w14:textId="77777777" w:rsidR="00614E52" w:rsidRPr="008B19E1" w:rsidRDefault="003B2DAF" w:rsidP="00614E52">
      <w:pPr>
        <w:pStyle w:val="MainParanoChapter"/>
        <w:numPr>
          <w:ilvl w:val="0"/>
          <w:numId w:val="0"/>
        </w:numPr>
        <w:jc w:val="right"/>
        <w:rPr>
          <w:rStyle w:val="Recommendation"/>
        </w:rPr>
      </w:pPr>
      <w:r w:rsidDel="003B2DAF">
        <w:rPr>
          <w:color w:val="000000"/>
        </w:rPr>
        <w:t xml:space="preserve"> </w:t>
      </w:r>
      <w:r w:rsidR="00614E52">
        <w:rPr>
          <w:rStyle w:val="Recommendation"/>
        </w:rPr>
        <w:t>(Recommendation EFC.20</w:t>
      </w:r>
      <w:r w:rsidR="00162B6E">
        <w:rPr>
          <w:rStyle w:val="Recommendation"/>
        </w:rPr>
        <w:t>/8</w:t>
      </w:r>
      <w:r w:rsidR="00614E52" w:rsidRPr="008B19E1">
        <w:rPr>
          <w:rStyle w:val="Recommendation"/>
        </w:rPr>
        <w:t>)</w:t>
      </w:r>
    </w:p>
    <w:p w14:paraId="577D5883" w14:textId="77777777" w:rsidR="00614E52" w:rsidRDefault="00614E52" w:rsidP="00614E52">
      <w:pPr>
        <w:pStyle w:val="Heading3"/>
      </w:pPr>
      <w:r>
        <w:t>Agenda Item 7</w:t>
      </w:r>
      <w:r w:rsidRPr="00EE1C4B">
        <w:t xml:space="preserve">: </w:t>
      </w:r>
      <w:r w:rsidRPr="00614E52">
        <w:rPr>
          <w:lang w:val="en-US"/>
        </w:rPr>
        <w:t>Appointment of the Independent Review Panel for the second phase of the overall evaluation of the Fund</w:t>
      </w:r>
    </w:p>
    <w:p w14:paraId="7EB97573" w14:textId="77777777" w:rsidR="00614E52" w:rsidRDefault="00614E52" w:rsidP="00D6261E">
      <w:pPr>
        <w:pStyle w:val="MainParanoChapter"/>
      </w:pPr>
      <w:r>
        <w:t>Introducing the item, the representative of the secretariat recalled that the Board</w:t>
      </w:r>
      <w:r w:rsidR="00A72C05">
        <w:t>, in its decision B.28/35</w:t>
      </w:r>
      <w:r>
        <w:t xml:space="preserve">, </w:t>
      </w:r>
      <w:r w:rsidR="00A72C05">
        <w:t>had</w:t>
      </w:r>
      <w:r>
        <w:t xml:space="preserve"> approved the implementation of phase 2 of the overall evaluation function, to be overseen by an Independent Review Panel, and requested </w:t>
      </w:r>
      <w:r w:rsidR="00A72C05">
        <w:t xml:space="preserve">that the </w:t>
      </w:r>
      <w:r>
        <w:t xml:space="preserve">evaluation task force </w:t>
      </w:r>
      <w:r w:rsidR="00A72C05">
        <w:t>propose a three-member independent review panel</w:t>
      </w:r>
      <w:r>
        <w:t xml:space="preserve"> for consideration by the Board during the intersessional period</w:t>
      </w:r>
      <w:r w:rsidR="00A72C05">
        <w:t xml:space="preserve"> and that the </w:t>
      </w:r>
      <w:r>
        <w:t xml:space="preserve">secretariat </w:t>
      </w:r>
      <w:r w:rsidR="00A72C05">
        <w:t>make</w:t>
      </w:r>
      <w:r>
        <w:t xml:space="preserve"> the necessa</w:t>
      </w:r>
      <w:r w:rsidR="00A72C05">
        <w:t>ry administrative arrangements</w:t>
      </w:r>
      <w:r>
        <w:t>.</w:t>
      </w:r>
      <w:r w:rsidR="00A72C05">
        <w:t xml:space="preserve"> </w:t>
      </w:r>
      <w:r w:rsidR="0085486F">
        <w:t xml:space="preserve">Due to delays, the proposal could not be made during the intersessional period. </w:t>
      </w:r>
      <w:r w:rsidR="00A72C05">
        <w:t xml:space="preserve">Document </w:t>
      </w:r>
      <w:r w:rsidR="00D321D1">
        <w:rPr>
          <w:lang w:val="en-CA"/>
        </w:rPr>
        <w:t>AFB/EFC.20/</w:t>
      </w:r>
      <w:r w:rsidR="00A72C05">
        <w:rPr>
          <w:lang w:val="en-CA"/>
        </w:rPr>
        <w:t>Inf.1 contained</w:t>
      </w:r>
      <w:r w:rsidR="00A72C05" w:rsidRPr="00E00793">
        <w:rPr>
          <w:lang w:val="en-CA"/>
        </w:rPr>
        <w:t xml:space="preserve"> </w:t>
      </w:r>
      <w:r w:rsidR="00A72C05">
        <w:rPr>
          <w:lang w:val="en-CA"/>
        </w:rPr>
        <w:t>in</w:t>
      </w:r>
      <w:r w:rsidR="00A72C05">
        <w:t>formation on the Independent Review Panel</w:t>
      </w:r>
      <w:r w:rsidR="00D321D1">
        <w:t xml:space="preserve"> members recommended by the evaluation task force</w:t>
      </w:r>
      <w:r w:rsidR="00A72C05">
        <w:t xml:space="preserve">. </w:t>
      </w:r>
    </w:p>
    <w:p w14:paraId="2BDBB124" w14:textId="77777777" w:rsidR="00344F9A" w:rsidRDefault="00344F9A" w:rsidP="00D6261E">
      <w:pPr>
        <w:pStyle w:val="MainParanoChapter"/>
      </w:pPr>
      <w:r>
        <w:t xml:space="preserve">In response to questions from members, the representative of the secretariat added that two of the three proposed panel members had worked on Phase 1 of the evaluation, and the third had been selected from a group of people identified by the secretariat based on a number of criteria, including their familiarity with the Fund, their familiarity with the substance of climate change adaptation, and their availability in a consulting capacity. </w:t>
      </w:r>
    </w:p>
    <w:p w14:paraId="26278F5E" w14:textId="77777777" w:rsidR="00344F9A" w:rsidRDefault="00D321D1" w:rsidP="00344F9A">
      <w:pPr>
        <w:pStyle w:val="MainParanoChapter"/>
      </w:pPr>
      <w:r w:rsidRPr="00D321D1">
        <w:rPr>
          <w:color w:val="000000"/>
        </w:rPr>
        <w:t xml:space="preserve">Having considered the information contained in document </w:t>
      </w:r>
      <w:r w:rsidRPr="00D321D1">
        <w:rPr>
          <w:lang w:val="en-CA"/>
        </w:rPr>
        <w:t>AFB/EFC.20/Inf.1, t</w:t>
      </w:r>
      <w:r w:rsidRPr="00D321D1">
        <w:rPr>
          <w:color w:val="000000"/>
        </w:rPr>
        <w:t>he Ethics and Finance Committee recommended that t</w:t>
      </w:r>
      <w:r w:rsidR="008C7128">
        <w:rPr>
          <w:color w:val="000000"/>
        </w:rPr>
        <w:t>he Adaptation Fund Board</w:t>
      </w:r>
      <w:r w:rsidR="00344F9A">
        <w:rPr>
          <w:color w:val="000000"/>
        </w:rPr>
        <w:t>:</w:t>
      </w:r>
    </w:p>
    <w:p w14:paraId="56B3C218" w14:textId="063D0A48" w:rsidR="00344F9A" w:rsidRPr="00344F9A" w:rsidRDefault="00344F9A" w:rsidP="00344F9A">
      <w:pPr>
        <w:pStyle w:val="Sub-Para1underX"/>
        <w:numPr>
          <w:ilvl w:val="2"/>
          <w:numId w:val="44"/>
        </w:numPr>
        <w:tabs>
          <w:tab w:val="clear" w:pos="1440"/>
        </w:tabs>
        <w:ind w:left="709" w:firstLine="0"/>
      </w:pPr>
      <w:r w:rsidRPr="00344F9A">
        <w:rPr>
          <w:lang w:val="en-GB"/>
        </w:rPr>
        <w:t>A</w:t>
      </w:r>
      <w:r w:rsidR="002B7337">
        <w:rPr>
          <w:lang w:val="en-GB"/>
        </w:rPr>
        <w:t>p</w:t>
      </w:r>
      <w:r w:rsidRPr="00344F9A">
        <w:t xml:space="preserve">point Ms. Eva Lithman as </w:t>
      </w:r>
      <w:r w:rsidR="006949E2">
        <w:t xml:space="preserve">the </w:t>
      </w:r>
      <w:r w:rsidRPr="00344F9A">
        <w:t xml:space="preserve">lead evaluation expert, </w:t>
      </w:r>
      <w:r w:rsidR="002B7337">
        <w:t>Mr.</w:t>
      </w:r>
      <w:r w:rsidRPr="00344F9A">
        <w:t xml:space="preserve"> Ian Noble as the adapt</w:t>
      </w:r>
      <w:r w:rsidR="002B7337">
        <w:t>at</w:t>
      </w:r>
      <w:r w:rsidRPr="00344F9A">
        <w:t>ion expert, and Ms</w:t>
      </w:r>
      <w:r w:rsidR="006949E2">
        <w:t>. Doreen Stabinsky as the civil society r</w:t>
      </w:r>
      <w:r w:rsidRPr="00344F9A">
        <w:t>epresentative of the independent review panel (</w:t>
      </w:r>
      <w:r w:rsidR="006949E2">
        <w:t xml:space="preserve">the </w:t>
      </w:r>
      <w:r w:rsidRPr="00344F9A">
        <w:t>IRP) for the second phase of the Fund’s overall evaluation; and</w:t>
      </w:r>
    </w:p>
    <w:p w14:paraId="4929EE5B" w14:textId="77777777" w:rsidR="00344F9A" w:rsidRPr="00344F9A" w:rsidRDefault="00344F9A" w:rsidP="00344F9A">
      <w:pPr>
        <w:pStyle w:val="Sub-Para1underX"/>
        <w:tabs>
          <w:tab w:val="clear" w:pos="1440"/>
        </w:tabs>
        <w:ind w:left="709" w:firstLine="0"/>
      </w:pPr>
      <w:r w:rsidRPr="00344F9A">
        <w:lastRenderedPageBreak/>
        <w:t>Request the secretariat to provide the IRP with the necessary support to carry out their work.</w:t>
      </w:r>
    </w:p>
    <w:p w14:paraId="68A9F884" w14:textId="77777777" w:rsidR="00D321D1" w:rsidRPr="008B19E1" w:rsidRDefault="00344F9A" w:rsidP="00D321D1">
      <w:pPr>
        <w:pStyle w:val="MainParanoChapter"/>
        <w:numPr>
          <w:ilvl w:val="0"/>
          <w:numId w:val="0"/>
        </w:numPr>
        <w:jc w:val="right"/>
        <w:rPr>
          <w:rStyle w:val="Recommendation"/>
        </w:rPr>
      </w:pPr>
      <w:r w:rsidDel="00344F9A">
        <w:rPr>
          <w:color w:val="000000"/>
        </w:rPr>
        <w:t xml:space="preserve"> </w:t>
      </w:r>
      <w:r w:rsidR="00D321D1">
        <w:rPr>
          <w:rStyle w:val="Recommendation"/>
        </w:rPr>
        <w:t>(Recommendation EFC.20</w:t>
      </w:r>
      <w:r w:rsidR="00162B6E">
        <w:rPr>
          <w:rStyle w:val="Recommendation"/>
        </w:rPr>
        <w:t>/9</w:t>
      </w:r>
      <w:r w:rsidR="00D321D1" w:rsidRPr="008B19E1">
        <w:rPr>
          <w:rStyle w:val="Recommendation"/>
        </w:rPr>
        <w:t>)</w:t>
      </w:r>
    </w:p>
    <w:p w14:paraId="5BAFC987" w14:textId="77777777" w:rsidR="00614E52" w:rsidRPr="00074E54" w:rsidRDefault="00614E52" w:rsidP="00614E52">
      <w:pPr>
        <w:pStyle w:val="Heading3"/>
      </w:pPr>
      <w:r w:rsidRPr="00074E54">
        <w:t>Agenda Item 8: Other matters</w:t>
      </w:r>
    </w:p>
    <w:p w14:paraId="01D31743" w14:textId="0BAE1ED5" w:rsidR="00420BEE" w:rsidRPr="00074E54" w:rsidRDefault="00420BEE" w:rsidP="00074E54">
      <w:pPr>
        <w:pStyle w:val="Heading4"/>
        <w:tabs>
          <w:tab w:val="clear" w:pos="567"/>
          <w:tab w:val="left" w:pos="709"/>
        </w:tabs>
      </w:pPr>
      <w:r w:rsidRPr="00074E54">
        <w:t>a)</w:t>
      </w:r>
      <w:r w:rsidRPr="00074E54">
        <w:tab/>
      </w:r>
      <w:r w:rsidR="00B472C2">
        <w:t>P</w:t>
      </w:r>
      <w:r w:rsidR="002B7337">
        <w:t>ossible need to develop a separate</w:t>
      </w:r>
      <w:r w:rsidR="00074E54" w:rsidRPr="00074E54">
        <w:rPr>
          <w:lang w:val="en-US"/>
        </w:rPr>
        <w:t xml:space="preserve"> investment policy for Adaptation Fund assets held by the World Bank</w:t>
      </w:r>
    </w:p>
    <w:p w14:paraId="1A30294D" w14:textId="77777777" w:rsidR="00344F9A" w:rsidRDefault="00344F9A" w:rsidP="00824EF0">
      <w:pPr>
        <w:pStyle w:val="MainParanoChapter"/>
      </w:pPr>
      <w:r w:rsidRPr="00D36337">
        <w:rPr>
          <w:color w:val="000000"/>
        </w:rPr>
        <w:t>At the request of the Chair, the representative of the trustee</w:t>
      </w:r>
      <w:r w:rsidR="00D36337" w:rsidRPr="00D36337">
        <w:rPr>
          <w:color w:val="000000"/>
        </w:rPr>
        <w:t xml:space="preserve"> </w:t>
      </w:r>
      <w:r>
        <w:t>gave a presentation on the investment management of the cash balances in the Adaptation Fund Trust Fund, noting that funds were</w:t>
      </w:r>
      <w:r w:rsidR="00D36337">
        <w:t xml:space="preserve"> pooled with the over US$</w:t>
      </w:r>
      <w:r>
        <w:t xml:space="preserve"> 20 billion of other trust fund balances at the World Bank and managed on a commingled basis, allowing </w:t>
      </w:r>
      <w:r w:rsidR="00D36337">
        <w:t>the Fund</w:t>
      </w:r>
      <w:r>
        <w:t xml:space="preserve"> to benefit from economies of scale, lower cost, and risk mitigation over a wide asset base.</w:t>
      </w:r>
    </w:p>
    <w:p w14:paraId="44AD3F26" w14:textId="01FBFD04" w:rsidR="00344F9A" w:rsidRDefault="00D36337" w:rsidP="00967B0C">
      <w:pPr>
        <w:pStyle w:val="MainParanoChapter"/>
      </w:pPr>
      <w:r>
        <w:t>He</w:t>
      </w:r>
      <w:r w:rsidR="00344F9A">
        <w:t xml:space="preserve"> explained that </w:t>
      </w:r>
      <w:r>
        <w:t>the trustee</w:t>
      </w:r>
      <w:r w:rsidR="00344F9A">
        <w:t xml:space="preserve"> had </w:t>
      </w:r>
      <w:r>
        <w:t>four model p</w:t>
      </w:r>
      <w:r w:rsidR="00344F9A">
        <w:t>ortfolio investment options available for trust funds, based on two key criteria: i) the cash flows and duration the liquid balances can be invested; and ii) the risk tolerance of the client.  The primary objectiv</w:t>
      </w:r>
      <w:r>
        <w:t>e across all model portfolios was</w:t>
      </w:r>
      <w:r w:rsidR="00344F9A">
        <w:t xml:space="preserve"> capital preservation.</w:t>
      </w:r>
      <w:r>
        <w:t xml:space="preserve"> </w:t>
      </w:r>
      <w:r w:rsidR="00344F9A">
        <w:t xml:space="preserve">In light of the </w:t>
      </w:r>
      <w:r>
        <w:t>duration of the trustee mandate</w:t>
      </w:r>
      <w:r w:rsidR="00344F9A">
        <w:t xml:space="preserve"> and </w:t>
      </w:r>
      <w:r>
        <w:t xml:space="preserve">the </w:t>
      </w:r>
      <w:r w:rsidR="00344F9A">
        <w:t xml:space="preserve">expected liquidity needs of the </w:t>
      </w:r>
      <w:r>
        <w:t>Fund</w:t>
      </w:r>
      <w:r w:rsidR="00344F9A">
        <w:t xml:space="preserve">, the only option </w:t>
      </w:r>
      <w:r>
        <w:t xml:space="preserve">available to the Fund </w:t>
      </w:r>
      <w:r w:rsidR="00344F9A">
        <w:t xml:space="preserve">was the one with a maximum </w:t>
      </w:r>
      <w:proofErr w:type="gramStart"/>
      <w:r w:rsidR="00344F9A">
        <w:t>one year</w:t>
      </w:r>
      <w:proofErr w:type="gramEnd"/>
      <w:r w:rsidR="00344F9A">
        <w:t xml:space="preserve"> investment horizon, along with cash to meet cash transfer needs.</w:t>
      </w:r>
      <w:r>
        <w:t xml:space="preserve"> That</w:t>
      </w:r>
      <w:r w:rsidR="00344F9A">
        <w:t xml:space="preserve"> </w:t>
      </w:r>
      <w:r>
        <w:t>portfolio contained only short-</w:t>
      </w:r>
      <w:r w:rsidR="00344F9A">
        <w:t xml:space="preserve">term fixed income securities and money market instruments, with no equities nor corporate bonds, and </w:t>
      </w:r>
      <w:r>
        <w:t xml:space="preserve">was </w:t>
      </w:r>
      <w:r w:rsidR="00344F9A">
        <w:t>therefore considered neutral from an “</w:t>
      </w:r>
      <w:r w:rsidR="00344F9A" w:rsidRPr="00767DCE">
        <w:t>Environmental, Social and Governance</w:t>
      </w:r>
      <w:r w:rsidR="00344F9A">
        <w:t>” (</w:t>
      </w:r>
      <w:r w:rsidR="00344F9A" w:rsidRPr="00767DCE">
        <w:t>ESG)</w:t>
      </w:r>
      <w:r w:rsidR="00344F9A">
        <w:t xml:space="preserve"> perspective. The </w:t>
      </w:r>
      <w:r>
        <w:t>p</w:t>
      </w:r>
      <w:r w:rsidR="00344F9A">
        <w:t>ortfolio currently comprised about 40 per</w:t>
      </w:r>
      <w:r>
        <w:t xml:space="preserve"> cent g</w:t>
      </w:r>
      <w:r w:rsidR="00344F9A">
        <w:t>o</w:t>
      </w:r>
      <w:r>
        <w:t xml:space="preserve">vernment securities such as US treasury bills and </w:t>
      </w:r>
      <w:r w:rsidR="00344F9A">
        <w:t>40 per</w:t>
      </w:r>
      <w:r>
        <w:t xml:space="preserve"> </w:t>
      </w:r>
      <w:r w:rsidR="00344F9A">
        <w:t xml:space="preserve">cent sovereign guaranteed and agency securities, </w:t>
      </w:r>
      <w:r>
        <w:t>with</w:t>
      </w:r>
      <w:r w:rsidR="00344F9A">
        <w:t xml:space="preserve"> the balance </w:t>
      </w:r>
      <w:r>
        <w:t xml:space="preserve">held </w:t>
      </w:r>
      <w:r w:rsidR="00344F9A">
        <w:t>in AAA-rated asset-backed securities and money market instruments.</w:t>
      </w:r>
    </w:p>
    <w:p w14:paraId="455C6CEC" w14:textId="54AC7A30" w:rsidR="00344F9A" w:rsidRDefault="00D36337" w:rsidP="00344F9A">
      <w:pPr>
        <w:pStyle w:val="MainParanoChapter"/>
      </w:pPr>
      <w:r>
        <w:t>T</w:t>
      </w:r>
      <w:r w:rsidR="00344F9A">
        <w:t xml:space="preserve">he </w:t>
      </w:r>
      <w:r>
        <w:t>representative of the</w:t>
      </w:r>
      <w:r w:rsidR="00344F9A">
        <w:t xml:space="preserve"> trustee </w:t>
      </w:r>
      <w:r>
        <w:t xml:space="preserve">also </w:t>
      </w:r>
      <w:r w:rsidR="00344F9A">
        <w:t xml:space="preserve">reported on work underway within the World Bank to develop a ‘Responsible Investments Policy’ designed to formalize existing due diligence and risk processes that take account of ESG considerations and introduce ESG approaches to investment portfolio options. </w:t>
      </w:r>
      <w:r>
        <w:t>He</w:t>
      </w:r>
      <w:r w:rsidR="00344F9A">
        <w:t xml:space="preserve"> noted that the </w:t>
      </w:r>
      <w:r>
        <w:t>Fund</w:t>
      </w:r>
      <w:r w:rsidR="00344F9A">
        <w:t xml:space="preserve"> could </w:t>
      </w:r>
      <w:r>
        <w:t xml:space="preserve">potentially </w:t>
      </w:r>
      <w:r w:rsidR="00344F9A">
        <w:t>benefit</w:t>
      </w:r>
      <w:r>
        <w:t xml:space="preserve"> from the</w:t>
      </w:r>
      <w:r w:rsidR="00344F9A">
        <w:t xml:space="preserve"> application</w:t>
      </w:r>
      <w:r>
        <w:t xml:space="preserve"> of the policy should Fund assets</w:t>
      </w:r>
      <w:r w:rsidR="00344F9A">
        <w:t xml:space="preserve"> </w:t>
      </w:r>
      <w:r>
        <w:t>ever beco</w:t>
      </w:r>
      <w:r w:rsidR="00344F9A">
        <w:t>me eligible for in</w:t>
      </w:r>
      <w:r>
        <w:t>vestment in longer-term model p</w:t>
      </w:r>
      <w:r w:rsidR="00344F9A">
        <w:t>ortfolios.</w:t>
      </w:r>
    </w:p>
    <w:p w14:paraId="05CB6497" w14:textId="77777777" w:rsidR="006B33FA" w:rsidRPr="008C7128" w:rsidRDefault="00B276BE" w:rsidP="004F75C3">
      <w:pPr>
        <w:pStyle w:val="MainParanoChapter"/>
      </w:pPr>
      <w:r w:rsidRPr="008C7128">
        <w:t xml:space="preserve">Following discussion on the matter, the </w:t>
      </w:r>
      <w:r w:rsidR="00555048" w:rsidRPr="008C7128">
        <w:t xml:space="preserve">Ethics and Finance Committee </w:t>
      </w:r>
      <w:r w:rsidR="00D36337">
        <w:rPr>
          <w:u w:val="single"/>
        </w:rPr>
        <w:t>took note</w:t>
      </w:r>
      <w:r w:rsidR="00D36337">
        <w:t xml:space="preserve"> of the information provided by the representative of the trustee. </w:t>
      </w:r>
    </w:p>
    <w:p w14:paraId="66DEB9F0" w14:textId="77777777" w:rsidR="00420BEE" w:rsidRPr="00EE1C4B" w:rsidRDefault="00D321D1" w:rsidP="00D321D1">
      <w:pPr>
        <w:pStyle w:val="Heading3"/>
      </w:pPr>
      <w:r>
        <w:t>Agenda Item 9</w:t>
      </w:r>
      <w:r w:rsidR="00420BEE" w:rsidRPr="00EE1C4B">
        <w:t>: Adoption of the recommendations and the report</w:t>
      </w:r>
    </w:p>
    <w:p w14:paraId="0990182A" w14:textId="77777777" w:rsidR="00420BEE" w:rsidRPr="00EE1C4B" w:rsidRDefault="00420BEE" w:rsidP="008B19E1">
      <w:pPr>
        <w:pStyle w:val="MainParanoChapter"/>
      </w:pPr>
      <w:r w:rsidRPr="00EE1C4B">
        <w:t xml:space="preserve">The present report was adopted based on the draft report </w:t>
      </w:r>
      <w:r w:rsidR="00D321D1">
        <w:t>contained in document AFB/EFC.20</w:t>
      </w:r>
      <w:r w:rsidR="00C4059B" w:rsidRPr="00EE1C4B">
        <w:t>/L.1</w:t>
      </w:r>
      <w:r w:rsidR="009B6DF6" w:rsidRPr="00EE1C4B">
        <w:t>,</w:t>
      </w:r>
      <w:r w:rsidRPr="00EE1C4B">
        <w:t xml:space="preserve"> as orally amended.</w:t>
      </w:r>
    </w:p>
    <w:p w14:paraId="77FBACEA" w14:textId="77777777" w:rsidR="00420BEE" w:rsidRPr="00EE1C4B" w:rsidRDefault="00D321D1" w:rsidP="00D321D1">
      <w:pPr>
        <w:pStyle w:val="Heading3"/>
      </w:pPr>
      <w:r>
        <w:t>Agenda Item 10</w:t>
      </w:r>
      <w:r w:rsidR="00420BEE" w:rsidRPr="00EE1C4B">
        <w:t>: Closure of the meeting</w:t>
      </w:r>
    </w:p>
    <w:p w14:paraId="0D258CEA" w14:textId="350507CA" w:rsidR="00EF735C" w:rsidRPr="00D321D1" w:rsidRDefault="00C4059B" w:rsidP="00D321D1">
      <w:pPr>
        <w:pStyle w:val="MainParanoChapter"/>
      </w:pPr>
      <w:r w:rsidRPr="00D321D1">
        <w:t xml:space="preserve">The </w:t>
      </w:r>
      <w:r w:rsidR="00EF735C" w:rsidRPr="00D321D1">
        <w:t xml:space="preserve">meeting closed at </w:t>
      </w:r>
      <w:r w:rsidR="002B7337" w:rsidRPr="00E66BC9">
        <w:rPr>
          <w:u w:val="single"/>
        </w:rPr>
        <w:t>4</w:t>
      </w:r>
      <w:r w:rsidR="002E475C" w:rsidRPr="00E66BC9">
        <w:rPr>
          <w:u w:val="single"/>
        </w:rPr>
        <w:t>:</w:t>
      </w:r>
      <w:r w:rsidR="002B7337" w:rsidRPr="00E66BC9">
        <w:rPr>
          <w:u w:val="single"/>
        </w:rPr>
        <w:t>2</w:t>
      </w:r>
      <w:r w:rsidR="00835F53" w:rsidRPr="00E66BC9">
        <w:rPr>
          <w:u w:val="single"/>
        </w:rPr>
        <w:t>5</w:t>
      </w:r>
      <w:r w:rsidR="002B7337" w:rsidRPr="00E66BC9">
        <w:rPr>
          <w:u w:val="single"/>
        </w:rPr>
        <w:t xml:space="preserve"> </w:t>
      </w:r>
      <w:r w:rsidR="002E475C" w:rsidRPr="00E66BC9">
        <w:rPr>
          <w:u w:val="single"/>
        </w:rPr>
        <w:t>p.m</w:t>
      </w:r>
      <w:r w:rsidR="002E475C" w:rsidRPr="00E66BC9">
        <w:t>.</w:t>
      </w:r>
      <w:r w:rsidR="002E475C" w:rsidRPr="00D321D1">
        <w:t xml:space="preserve"> on </w:t>
      </w:r>
      <w:r w:rsidR="00D321D1">
        <w:t>1</w:t>
      </w:r>
      <w:r w:rsidR="002E475C" w:rsidRPr="00D321D1">
        <w:t>5</w:t>
      </w:r>
      <w:r w:rsidR="00EF735C" w:rsidRPr="00D321D1">
        <w:t xml:space="preserve"> </w:t>
      </w:r>
      <w:r w:rsidR="00D321D1">
        <w:t>March 2017</w:t>
      </w:r>
      <w:r w:rsidR="00EF735C" w:rsidRPr="00D321D1">
        <w:t>.</w:t>
      </w:r>
    </w:p>
    <w:p w14:paraId="749BA2E1" w14:textId="77777777" w:rsidR="00EF735C" w:rsidRPr="00EE1C4B" w:rsidRDefault="00EF735C">
      <w:pPr>
        <w:rPr>
          <w:rFonts w:ascii="Arial" w:hAnsi="Arial" w:cs="Arial"/>
          <w:highlight w:val="yellow"/>
          <w:lang w:val="en-GB"/>
        </w:rPr>
      </w:pPr>
      <w:r w:rsidRPr="00EE1C4B">
        <w:rPr>
          <w:rFonts w:ascii="Arial" w:hAnsi="Arial" w:cs="Arial"/>
          <w:highlight w:val="yellow"/>
          <w:lang w:val="en-GB"/>
        </w:rPr>
        <w:br w:type="page"/>
      </w:r>
    </w:p>
    <w:p w14:paraId="11C48295" w14:textId="77777777" w:rsidR="00EF735C" w:rsidRPr="00EE1C4B" w:rsidRDefault="00EF735C" w:rsidP="004746BE">
      <w:pPr>
        <w:tabs>
          <w:tab w:val="left" w:pos="709"/>
        </w:tabs>
        <w:ind w:left="180"/>
        <w:jc w:val="both"/>
        <w:rPr>
          <w:rFonts w:ascii="Arial" w:hAnsi="Arial" w:cs="Arial"/>
          <w:highlight w:val="yellow"/>
          <w:lang w:val="en-GB"/>
        </w:rPr>
      </w:pPr>
    </w:p>
    <w:p w14:paraId="3AD256E3" w14:textId="77777777" w:rsidR="00CA39B9" w:rsidRPr="00EE1C4B" w:rsidRDefault="00CA39B9" w:rsidP="003C2131">
      <w:pPr>
        <w:rPr>
          <w:rFonts w:ascii="Arial" w:hAnsi="Arial" w:cs="Arial"/>
          <w:b/>
          <w:bCs/>
          <w:lang w:val="en-GB"/>
        </w:rPr>
      </w:pPr>
      <w:r w:rsidRPr="00EE1C4B">
        <w:rPr>
          <w:rFonts w:ascii="Arial" w:hAnsi="Arial" w:cs="Arial"/>
          <w:b/>
          <w:bCs/>
          <w:lang w:val="en-GB"/>
        </w:rPr>
        <w:t>ANNEX I</w:t>
      </w:r>
    </w:p>
    <w:p w14:paraId="325C0441" w14:textId="77777777" w:rsidR="00CA39B9" w:rsidRPr="00EE1C4B" w:rsidRDefault="00CA39B9" w:rsidP="003C2131">
      <w:pPr>
        <w:rPr>
          <w:rFonts w:ascii="Arial" w:hAnsi="Arial" w:cs="Arial"/>
          <w:lang w:val="en-GB"/>
        </w:rPr>
      </w:pPr>
    </w:p>
    <w:p w14:paraId="0F1BF786" w14:textId="77777777" w:rsidR="00CA39B9" w:rsidRPr="00EE1C4B" w:rsidRDefault="00CA39B9" w:rsidP="003C2131">
      <w:pPr>
        <w:rPr>
          <w:rFonts w:ascii="Arial" w:hAnsi="Arial" w:cs="Arial"/>
          <w:b/>
          <w:lang w:val="en-GB"/>
        </w:rPr>
      </w:pPr>
      <w:r w:rsidRPr="00EE1C4B">
        <w:rPr>
          <w:rFonts w:ascii="Arial" w:hAnsi="Arial" w:cs="Arial"/>
          <w:b/>
          <w:lang w:val="en-GB"/>
        </w:rPr>
        <w:t>Ethics and Finance Committee</w:t>
      </w:r>
    </w:p>
    <w:p w14:paraId="3EF39537" w14:textId="7D209DE2" w:rsidR="00CA39B9" w:rsidRPr="00EE1C4B" w:rsidRDefault="00242621" w:rsidP="003C2131">
      <w:pPr>
        <w:rPr>
          <w:rFonts w:ascii="Arial" w:hAnsi="Arial" w:cs="Arial"/>
          <w:b/>
          <w:lang w:val="en-GB"/>
        </w:rPr>
      </w:pPr>
      <w:r w:rsidRPr="00F21C2F">
        <w:rPr>
          <w:rFonts w:ascii="Arial" w:hAnsi="Arial" w:cs="Arial"/>
          <w:b/>
          <w:lang w:val="en-GB"/>
        </w:rPr>
        <w:t>Twentieth</w:t>
      </w:r>
      <w:r w:rsidRPr="00EE1C4B">
        <w:rPr>
          <w:rFonts w:ascii="Arial" w:hAnsi="Arial" w:cs="Arial"/>
          <w:b/>
          <w:lang w:val="en-GB"/>
        </w:rPr>
        <w:t xml:space="preserve"> </w:t>
      </w:r>
      <w:r w:rsidR="00CA39B9" w:rsidRPr="00EE1C4B">
        <w:rPr>
          <w:rFonts w:ascii="Arial" w:hAnsi="Arial" w:cs="Arial"/>
          <w:b/>
          <w:lang w:val="en-GB"/>
        </w:rPr>
        <w:t>Meeting</w:t>
      </w:r>
    </w:p>
    <w:p w14:paraId="21B0280A" w14:textId="77777777" w:rsidR="00CA39B9" w:rsidRPr="00EE1C4B" w:rsidRDefault="00CA39B9" w:rsidP="003C2131">
      <w:pPr>
        <w:rPr>
          <w:rFonts w:ascii="Arial" w:hAnsi="Arial" w:cs="Arial"/>
          <w:b/>
          <w:lang w:val="en-GB"/>
        </w:rPr>
      </w:pPr>
      <w:r w:rsidRPr="00EE1C4B">
        <w:rPr>
          <w:rFonts w:ascii="Arial" w:hAnsi="Arial" w:cs="Arial"/>
          <w:b/>
          <w:lang w:val="en-GB"/>
        </w:rPr>
        <w:t xml:space="preserve">Bonn, Germany, </w:t>
      </w:r>
      <w:r w:rsidR="002437E5">
        <w:rPr>
          <w:rFonts w:ascii="Arial" w:hAnsi="Arial" w:cs="Arial"/>
          <w:b/>
          <w:lang w:val="en-GB"/>
        </w:rPr>
        <w:t>1</w:t>
      </w:r>
      <w:r w:rsidR="000B01F0" w:rsidRPr="00EE1C4B">
        <w:rPr>
          <w:rFonts w:ascii="Arial" w:hAnsi="Arial" w:cs="Arial"/>
          <w:b/>
          <w:lang w:val="en-GB"/>
        </w:rPr>
        <w:t>4</w:t>
      </w:r>
      <w:r w:rsidR="00247033" w:rsidRPr="00EE1C4B">
        <w:rPr>
          <w:rFonts w:ascii="Arial" w:hAnsi="Arial" w:cs="Arial"/>
          <w:b/>
          <w:lang w:val="en-GB"/>
        </w:rPr>
        <w:t xml:space="preserve"> and </w:t>
      </w:r>
      <w:r w:rsidR="006E59D5">
        <w:rPr>
          <w:rFonts w:ascii="Arial" w:hAnsi="Arial" w:cs="Arial"/>
          <w:b/>
          <w:lang w:val="en-GB"/>
        </w:rPr>
        <w:t>1</w:t>
      </w:r>
      <w:r w:rsidR="000B01F0" w:rsidRPr="00EE1C4B">
        <w:rPr>
          <w:rFonts w:ascii="Arial" w:hAnsi="Arial" w:cs="Arial"/>
          <w:b/>
          <w:lang w:val="en-GB"/>
        </w:rPr>
        <w:t>5</w:t>
      </w:r>
      <w:r w:rsidR="004F7929" w:rsidRPr="00EE1C4B">
        <w:rPr>
          <w:rFonts w:ascii="Arial" w:hAnsi="Arial" w:cs="Arial"/>
          <w:b/>
          <w:lang w:val="en-GB"/>
        </w:rPr>
        <w:t xml:space="preserve"> </w:t>
      </w:r>
      <w:r w:rsidR="002437E5">
        <w:rPr>
          <w:rFonts w:ascii="Arial" w:hAnsi="Arial" w:cs="Arial"/>
          <w:b/>
          <w:lang w:val="en-GB"/>
        </w:rPr>
        <w:t>March</w:t>
      </w:r>
      <w:r w:rsidR="009620F1" w:rsidRPr="00EE1C4B">
        <w:rPr>
          <w:rFonts w:ascii="Arial" w:hAnsi="Arial" w:cs="Arial"/>
          <w:b/>
          <w:lang w:val="en-GB"/>
        </w:rPr>
        <w:t xml:space="preserve"> </w:t>
      </w:r>
      <w:r w:rsidRPr="00EE1C4B">
        <w:rPr>
          <w:rFonts w:ascii="Arial" w:hAnsi="Arial" w:cs="Arial"/>
          <w:b/>
          <w:lang w:val="en-GB"/>
        </w:rPr>
        <w:t>201</w:t>
      </w:r>
      <w:r w:rsidR="002437E5">
        <w:rPr>
          <w:rFonts w:ascii="Arial" w:hAnsi="Arial" w:cs="Arial"/>
          <w:b/>
          <w:lang w:val="en-GB"/>
        </w:rPr>
        <w:t>7</w:t>
      </w:r>
    </w:p>
    <w:p w14:paraId="7DFCBEED" w14:textId="77777777" w:rsidR="00CA39B9" w:rsidRPr="00EE1C4B" w:rsidRDefault="00CA39B9" w:rsidP="003C2131">
      <w:pPr>
        <w:rPr>
          <w:rFonts w:ascii="Arial" w:hAnsi="Arial" w:cs="Arial"/>
          <w:b/>
          <w:lang w:val="en-GB"/>
        </w:rPr>
      </w:pPr>
    </w:p>
    <w:p w14:paraId="64358C3F" w14:textId="77777777" w:rsidR="00CA39B9" w:rsidRPr="00EE1C4B" w:rsidRDefault="00CA39B9" w:rsidP="003C2131">
      <w:pPr>
        <w:rPr>
          <w:rFonts w:ascii="Arial" w:hAnsi="Arial" w:cs="Arial"/>
          <w:b/>
          <w:u w:val="single"/>
          <w:lang w:val="en-GB"/>
        </w:rPr>
      </w:pPr>
      <w:r w:rsidRPr="00EE1C4B">
        <w:rPr>
          <w:rFonts w:ascii="Arial" w:hAnsi="Arial" w:cs="Arial"/>
          <w:b/>
          <w:u w:val="single"/>
          <w:lang w:val="en-GB"/>
        </w:rPr>
        <w:t>EFC members present in the meeting</w:t>
      </w:r>
    </w:p>
    <w:p w14:paraId="75523A5B" w14:textId="77777777" w:rsidR="00375D9B" w:rsidRPr="00EE1C4B" w:rsidRDefault="00375D9B" w:rsidP="003C2131">
      <w:pPr>
        <w:rPr>
          <w:rFonts w:ascii="Arial" w:hAnsi="Arial" w:cs="Arial"/>
          <w:b/>
          <w:highlight w:val="yellow"/>
          <w:u w:val="single"/>
          <w:lang w:val="en-GB"/>
        </w:rPr>
      </w:pPr>
    </w:p>
    <w:p w14:paraId="6E959D5B" w14:textId="77777777" w:rsidR="00375D9B" w:rsidRPr="004E6CBF" w:rsidRDefault="00AA10A5" w:rsidP="002437E5">
      <w:pPr>
        <w:spacing w:after="240"/>
        <w:rPr>
          <w:rFonts w:ascii="Arial" w:hAnsi="Arial" w:cs="Arial"/>
        </w:rPr>
      </w:pPr>
      <w:r w:rsidRPr="004E6CBF">
        <w:rPr>
          <w:rFonts w:ascii="Arial" w:hAnsi="Arial" w:cs="Arial"/>
        </w:rPr>
        <w:t>Ms. Patience DAMPTEY (</w:t>
      </w:r>
      <w:r w:rsidR="00375D9B" w:rsidRPr="004E6CBF">
        <w:rPr>
          <w:rFonts w:ascii="Arial" w:hAnsi="Arial" w:cs="Arial"/>
        </w:rPr>
        <w:t xml:space="preserve">Chair) (Ghana, Non-Annex I Parties) </w:t>
      </w:r>
    </w:p>
    <w:p w14:paraId="7CC2A643" w14:textId="77777777" w:rsidR="00AA10A5" w:rsidRPr="002437E5" w:rsidRDefault="00AA10A5" w:rsidP="00AA10A5">
      <w:pPr>
        <w:spacing w:after="240"/>
        <w:rPr>
          <w:rFonts w:ascii="Arial" w:hAnsi="Arial" w:cs="Arial"/>
        </w:rPr>
      </w:pPr>
      <w:r w:rsidRPr="004E6CBF">
        <w:rPr>
          <w:rFonts w:ascii="Arial" w:hAnsi="Arial" w:cs="Arial"/>
        </w:rPr>
        <w:t xml:space="preserve">Ms. Tove </w:t>
      </w:r>
      <w:r w:rsidRPr="008F2E28">
        <w:rPr>
          <w:rFonts w:ascii="Arial" w:hAnsi="Arial" w:cs="Arial"/>
          <w:caps/>
        </w:rPr>
        <w:t>Zetterström-Goldmann</w:t>
      </w:r>
      <w:r w:rsidRPr="004E6CBF">
        <w:rPr>
          <w:rFonts w:ascii="Arial" w:hAnsi="Arial" w:cs="Arial"/>
        </w:rPr>
        <w:t xml:space="preserve"> (Vice-Chair) (Sweden, Annex I Parties)</w:t>
      </w:r>
    </w:p>
    <w:p w14:paraId="62DA0D2C" w14:textId="6244935D" w:rsidR="00375D9B" w:rsidRPr="002437E5" w:rsidRDefault="008C7D7C" w:rsidP="002437E5">
      <w:pPr>
        <w:spacing w:after="240"/>
        <w:rPr>
          <w:rFonts w:ascii="Arial" w:hAnsi="Arial" w:cs="Arial"/>
        </w:rPr>
      </w:pPr>
      <w:r w:rsidRPr="004E6CBF">
        <w:rPr>
          <w:rFonts w:ascii="Arial" w:hAnsi="Arial" w:cs="Arial"/>
        </w:rPr>
        <w:t xml:space="preserve">Mr. </w:t>
      </w:r>
      <w:r w:rsidR="00AA10A5" w:rsidRPr="004E6CBF">
        <w:rPr>
          <w:rFonts w:ascii="Arial" w:hAnsi="Arial" w:cs="Arial"/>
        </w:rPr>
        <w:t>Mohamed</w:t>
      </w:r>
      <w:r w:rsidRPr="004E6CBF">
        <w:rPr>
          <w:rFonts w:ascii="Arial" w:hAnsi="Arial" w:cs="Arial"/>
        </w:rPr>
        <w:t xml:space="preserve"> </w:t>
      </w:r>
      <w:r w:rsidR="00AA10A5" w:rsidRPr="004E6CBF">
        <w:rPr>
          <w:rFonts w:ascii="Arial" w:hAnsi="Arial" w:cs="Arial"/>
        </w:rPr>
        <w:t>Z</w:t>
      </w:r>
      <w:r w:rsidR="00565A64" w:rsidRPr="004E6CBF">
        <w:rPr>
          <w:rFonts w:ascii="Arial" w:hAnsi="Arial" w:cs="Arial"/>
        </w:rPr>
        <w:t>MER</w:t>
      </w:r>
      <w:r w:rsidRPr="004E6CBF">
        <w:rPr>
          <w:rFonts w:ascii="Arial" w:hAnsi="Arial" w:cs="Arial"/>
        </w:rPr>
        <w:t>LI (</w:t>
      </w:r>
      <w:r w:rsidR="00AA10A5" w:rsidRPr="004E6CBF">
        <w:rPr>
          <w:rFonts w:ascii="Arial" w:hAnsi="Arial" w:cs="Arial"/>
        </w:rPr>
        <w:t>Tun</w:t>
      </w:r>
      <w:r w:rsidR="00242621">
        <w:rPr>
          <w:rFonts w:ascii="Arial" w:hAnsi="Arial" w:cs="Arial"/>
        </w:rPr>
        <w:t>i</w:t>
      </w:r>
      <w:r w:rsidR="00AA10A5" w:rsidRPr="004E6CBF">
        <w:rPr>
          <w:rFonts w:ascii="Arial" w:hAnsi="Arial" w:cs="Arial"/>
        </w:rPr>
        <w:t>sia</w:t>
      </w:r>
      <w:r w:rsidRPr="004E6CBF">
        <w:rPr>
          <w:rFonts w:ascii="Arial" w:hAnsi="Arial" w:cs="Arial"/>
        </w:rPr>
        <w:t>, Africa)</w:t>
      </w:r>
    </w:p>
    <w:p w14:paraId="1FC152F9" w14:textId="77777777" w:rsidR="00AA10A5" w:rsidRPr="004E6CBF" w:rsidRDefault="00AA10A5" w:rsidP="00AA10A5">
      <w:pPr>
        <w:spacing w:after="240"/>
        <w:rPr>
          <w:rFonts w:ascii="Arial" w:hAnsi="Arial" w:cs="Arial"/>
        </w:rPr>
      </w:pPr>
      <w:r w:rsidRPr="004E6CBF">
        <w:rPr>
          <w:rFonts w:ascii="Arial" w:hAnsi="Arial" w:cs="Arial"/>
        </w:rPr>
        <w:t xml:space="preserve">Mr. Naser </w:t>
      </w:r>
      <w:r w:rsidR="00565A64" w:rsidRPr="004E6CBF">
        <w:rPr>
          <w:rFonts w:ascii="Arial" w:hAnsi="Arial" w:cs="Arial"/>
        </w:rPr>
        <w:t>MOGHADDA</w:t>
      </w:r>
      <w:r w:rsidRPr="004E6CBF">
        <w:rPr>
          <w:rFonts w:ascii="Arial" w:hAnsi="Arial" w:cs="Arial"/>
        </w:rPr>
        <w:t>SI (Iran, Asia-Pacific)</w:t>
      </w:r>
      <w:bookmarkStart w:id="0" w:name="_GoBack"/>
      <w:bookmarkEnd w:id="0"/>
    </w:p>
    <w:p w14:paraId="5698E216" w14:textId="652F8B5B" w:rsidR="00375D9B" w:rsidRPr="004E6CBF" w:rsidRDefault="00375D9B" w:rsidP="002437E5">
      <w:pPr>
        <w:spacing w:after="240"/>
        <w:rPr>
          <w:rFonts w:ascii="Arial" w:hAnsi="Arial" w:cs="Arial"/>
        </w:rPr>
      </w:pPr>
      <w:r w:rsidRPr="004E6CBF">
        <w:rPr>
          <w:rFonts w:ascii="Arial" w:hAnsi="Arial" w:cs="Arial"/>
        </w:rPr>
        <w:t xml:space="preserve">Ms. </w:t>
      </w:r>
      <w:r w:rsidR="00AA10A5" w:rsidRPr="004E6CBF">
        <w:rPr>
          <w:rFonts w:ascii="Arial" w:hAnsi="Arial" w:cs="Arial"/>
        </w:rPr>
        <w:t>Yadira GONZALE</w:t>
      </w:r>
      <w:r w:rsidR="00835F53">
        <w:rPr>
          <w:rFonts w:ascii="Arial" w:hAnsi="Arial" w:cs="Arial"/>
        </w:rPr>
        <w:t>Z</w:t>
      </w:r>
      <w:r w:rsidR="00242621">
        <w:rPr>
          <w:rFonts w:ascii="Arial" w:hAnsi="Arial" w:cs="Arial"/>
        </w:rPr>
        <w:t xml:space="preserve"> COLUMBIE</w:t>
      </w:r>
      <w:r w:rsidRPr="004E6CBF">
        <w:rPr>
          <w:rFonts w:ascii="Arial" w:hAnsi="Arial" w:cs="Arial"/>
        </w:rPr>
        <w:t xml:space="preserve"> (</w:t>
      </w:r>
      <w:r w:rsidR="00AA10A5" w:rsidRPr="004E6CBF">
        <w:rPr>
          <w:rFonts w:ascii="Arial" w:hAnsi="Arial" w:cs="Arial"/>
        </w:rPr>
        <w:t>Cuba</w:t>
      </w:r>
      <w:r w:rsidRPr="004E6CBF">
        <w:rPr>
          <w:rFonts w:ascii="Arial" w:hAnsi="Arial" w:cs="Arial"/>
        </w:rPr>
        <w:t xml:space="preserve">, Latin America and the Caribbean) </w:t>
      </w:r>
    </w:p>
    <w:p w14:paraId="422658B5" w14:textId="77777777" w:rsidR="009568C1" w:rsidRPr="004E6CBF" w:rsidRDefault="009568C1" w:rsidP="002437E5">
      <w:pPr>
        <w:spacing w:after="240"/>
        <w:rPr>
          <w:rFonts w:ascii="Arial" w:hAnsi="Arial" w:cs="Arial"/>
        </w:rPr>
      </w:pPr>
      <w:r w:rsidRPr="004E6CBF">
        <w:rPr>
          <w:rFonts w:ascii="Arial" w:hAnsi="Arial" w:cs="Arial"/>
        </w:rPr>
        <w:t>Mr. Philip WEECH (Bahamas, Latin America and the Caribbean</w:t>
      </w:r>
    </w:p>
    <w:p w14:paraId="5425F51D" w14:textId="77777777" w:rsidR="008C7D7C" w:rsidRPr="004E6CBF" w:rsidRDefault="008C7D7C" w:rsidP="002437E5">
      <w:pPr>
        <w:spacing w:after="240"/>
        <w:rPr>
          <w:rFonts w:ascii="Arial" w:hAnsi="Arial" w:cs="Arial"/>
        </w:rPr>
      </w:pPr>
      <w:r w:rsidRPr="004E6CBF">
        <w:rPr>
          <w:rFonts w:ascii="Arial" w:hAnsi="Arial" w:cs="Arial"/>
        </w:rPr>
        <w:t>Ms. Umayra TAGHIYEVA (Azerbaijan, Eastern Europe)</w:t>
      </w:r>
    </w:p>
    <w:p w14:paraId="4F393FD0" w14:textId="77777777" w:rsidR="008C7D7C" w:rsidRPr="002437E5" w:rsidRDefault="008C7D7C" w:rsidP="002437E5">
      <w:pPr>
        <w:spacing w:after="240"/>
        <w:rPr>
          <w:rFonts w:ascii="Arial" w:hAnsi="Arial" w:cs="Arial"/>
        </w:rPr>
      </w:pPr>
      <w:r w:rsidRPr="004E6CBF">
        <w:rPr>
          <w:rFonts w:ascii="Arial" w:hAnsi="Arial" w:cs="Arial"/>
        </w:rPr>
        <w:t xml:space="preserve">Mr. Aram </w:t>
      </w:r>
      <w:r w:rsidRPr="004E6CBF">
        <w:rPr>
          <w:rFonts w:ascii="Arial" w:hAnsi="Arial" w:cs="Arial"/>
          <w:caps/>
        </w:rPr>
        <w:t>Ter-Zakaryan</w:t>
      </w:r>
      <w:r w:rsidRPr="004E6CBF">
        <w:rPr>
          <w:rFonts w:ascii="Arial" w:hAnsi="Arial" w:cs="Arial"/>
        </w:rPr>
        <w:t xml:space="preserve"> (Armenia, Eastern Europe)</w:t>
      </w:r>
    </w:p>
    <w:p w14:paraId="6251E614" w14:textId="77777777" w:rsidR="008C7D7C" w:rsidRDefault="008C7D7C" w:rsidP="002437E5">
      <w:pPr>
        <w:spacing w:after="240"/>
        <w:rPr>
          <w:rFonts w:ascii="Arial" w:hAnsi="Arial" w:cs="Arial"/>
        </w:rPr>
      </w:pPr>
      <w:r w:rsidRPr="002437E5">
        <w:rPr>
          <w:rFonts w:ascii="Arial" w:hAnsi="Arial" w:cs="Arial"/>
        </w:rPr>
        <w:t>Mr. Naresh SHARMA (Nepal, Least Developed Countries)</w:t>
      </w:r>
    </w:p>
    <w:p w14:paraId="7AF46D18" w14:textId="62E35DFE" w:rsidR="00565A64" w:rsidRPr="004E6CBF" w:rsidRDefault="00565A64" w:rsidP="002437E5">
      <w:pPr>
        <w:spacing w:after="240"/>
        <w:rPr>
          <w:rFonts w:ascii="Arial" w:hAnsi="Arial" w:cs="Arial"/>
        </w:rPr>
      </w:pPr>
      <w:r w:rsidRPr="004E6CBF">
        <w:rPr>
          <w:rFonts w:ascii="Arial" w:hAnsi="Arial" w:cs="Arial"/>
        </w:rPr>
        <w:t>Mr. Samuela L</w:t>
      </w:r>
      <w:r w:rsidR="00242621">
        <w:rPr>
          <w:rFonts w:ascii="Arial" w:hAnsi="Arial" w:cs="Arial"/>
        </w:rPr>
        <w:t>A</w:t>
      </w:r>
      <w:r w:rsidRPr="004E6CBF">
        <w:rPr>
          <w:rFonts w:ascii="Arial" w:hAnsi="Arial" w:cs="Arial"/>
        </w:rPr>
        <w:t>GATAKI (Fiji, Small Island Developing States)</w:t>
      </w:r>
    </w:p>
    <w:p w14:paraId="0E0A3E23" w14:textId="77777777" w:rsidR="00AA10A5" w:rsidRDefault="009568C1" w:rsidP="00AA10A5">
      <w:pPr>
        <w:spacing w:after="240"/>
        <w:rPr>
          <w:rFonts w:ascii="Arial" w:hAnsi="Arial" w:cs="Arial"/>
        </w:rPr>
      </w:pPr>
      <w:r w:rsidRPr="004E6CBF">
        <w:rPr>
          <w:rFonts w:ascii="Arial" w:hAnsi="Arial" w:cs="Arial"/>
        </w:rPr>
        <w:t>Ms</w:t>
      </w:r>
      <w:r w:rsidR="00AA10A5" w:rsidRPr="004E6CBF">
        <w:rPr>
          <w:rFonts w:ascii="Arial" w:hAnsi="Arial" w:cs="Arial"/>
        </w:rPr>
        <w:t>. Sylviane B</w:t>
      </w:r>
      <w:r w:rsidRPr="004E6CBF">
        <w:rPr>
          <w:rFonts w:ascii="Arial" w:hAnsi="Arial" w:cs="Arial"/>
        </w:rPr>
        <w:t>ILGISCHER</w:t>
      </w:r>
      <w:r w:rsidR="00AA10A5" w:rsidRPr="004E6CBF">
        <w:rPr>
          <w:rFonts w:ascii="Arial" w:hAnsi="Arial" w:cs="Arial"/>
        </w:rPr>
        <w:t xml:space="preserve"> (Belgium, Western Europe and others)</w:t>
      </w:r>
    </w:p>
    <w:p w14:paraId="39FE877A" w14:textId="77777777" w:rsidR="009568C1" w:rsidRPr="002437E5" w:rsidRDefault="009568C1" w:rsidP="00AA10A5">
      <w:pPr>
        <w:spacing w:after="240"/>
        <w:rPr>
          <w:rFonts w:ascii="Arial" w:hAnsi="Arial" w:cs="Arial"/>
        </w:rPr>
      </w:pPr>
      <w:r w:rsidRPr="00560C6B">
        <w:rPr>
          <w:rFonts w:ascii="Arial" w:hAnsi="Arial" w:cs="Arial"/>
        </w:rPr>
        <w:t>Mr. Antonio NAVARRA (Italy, Western Europe and others)</w:t>
      </w:r>
    </w:p>
    <w:sectPr w:rsidR="009568C1" w:rsidRPr="002437E5" w:rsidSect="008A1DC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F8A8" w14:textId="77777777" w:rsidR="00ED771A" w:rsidRDefault="00ED771A" w:rsidP="00914822">
      <w:r>
        <w:separator/>
      </w:r>
    </w:p>
  </w:endnote>
  <w:endnote w:type="continuationSeparator" w:id="0">
    <w:p w14:paraId="4ABBC74D" w14:textId="77777777" w:rsidR="00ED771A" w:rsidRDefault="00ED771A" w:rsidP="0091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26617"/>
      <w:docPartObj>
        <w:docPartGallery w:val="Page Numbers (Bottom of Page)"/>
        <w:docPartUnique/>
      </w:docPartObj>
    </w:sdtPr>
    <w:sdtEndPr>
      <w:rPr>
        <w:noProof/>
        <w:sz w:val="22"/>
        <w:szCs w:val="22"/>
      </w:rPr>
    </w:sdtEndPr>
    <w:sdtContent>
      <w:p w14:paraId="470357C3" w14:textId="3DA2365D" w:rsidR="00AD4976" w:rsidRPr="003030AE" w:rsidRDefault="00AD4976">
        <w:pPr>
          <w:pStyle w:val="Footer"/>
          <w:jc w:val="center"/>
          <w:rPr>
            <w:sz w:val="22"/>
            <w:szCs w:val="22"/>
          </w:rPr>
        </w:pPr>
        <w:r w:rsidRPr="003030AE">
          <w:rPr>
            <w:rFonts w:ascii="Arial" w:hAnsi="Arial" w:cs="Arial"/>
            <w:sz w:val="22"/>
            <w:szCs w:val="22"/>
          </w:rPr>
          <w:fldChar w:fldCharType="begin"/>
        </w:r>
        <w:r w:rsidRPr="003030AE">
          <w:rPr>
            <w:rFonts w:ascii="Arial" w:hAnsi="Arial" w:cs="Arial"/>
            <w:sz w:val="22"/>
            <w:szCs w:val="22"/>
          </w:rPr>
          <w:instrText xml:space="preserve"> PAGE   \* MERGEFORMAT </w:instrText>
        </w:r>
        <w:r w:rsidRPr="003030AE">
          <w:rPr>
            <w:rFonts w:ascii="Arial" w:hAnsi="Arial" w:cs="Arial"/>
            <w:sz w:val="22"/>
            <w:szCs w:val="22"/>
          </w:rPr>
          <w:fldChar w:fldCharType="separate"/>
        </w:r>
        <w:r w:rsidR="002C6431">
          <w:rPr>
            <w:rFonts w:ascii="Arial" w:hAnsi="Arial" w:cs="Arial"/>
            <w:noProof/>
            <w:sz w:val="22"/>
            <w:szCs w:val="22"/>
          </w:rPr>
          <w:t>2</w:t>
        </w:r>
        <w:r w:rsidRPr="003030AE">
          <w:rPr>
            <w:rFonts w:ascii="Arial" w:hAnsi="Arial" w:cs="Arial"/>
            <w:noProof/>
            <w:sz w:val="22"/>
            <w:szCs w:val="22"/>
          </w:rPr>
          <w:fldChar w:fldCharType="end"/>
        </w:r>
      </w:p>
    </w:sdtContent>
  </w:sdt>
  <w:p w14:paraId="664A9BD8" w14:textId="77777777" w:rsidR="00AD4976" w:rsidRDefault="00AD4976">
    <w:pPr>
      <w:pStyle w:val="Footer"/>
    </w:pPr>
  </w:p>
  <w:p w14:paraId="57499CA9" w14:textId="77777777" w:rsidR="00AD4976" w:rsidRDefault="00AD49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48671"/>
      <w:docPartObj>
        <w:docPartGallery w:val="Page Numbers (Bottom of Page)"/>
        <w:docPartUnique/>
      </w:docPartObj>
    </w:sdtPr>
    <w:sdtEndPr>
      <w:rPr>
        <w:rFonts w:ascii="Arial" w:hAnsi="Arial" w:cs="Arial"/>
        <w:noProof/>
        <w:sz w:val="22"/>
        <w:szCs w:val="22"/>
      </w:rPr>
    </w:sdtEndPr>
    <w:sdtContent>
      <w:p w14:paraId="6AC9FFBD" w14:textId="08FA2BB3" w:rsidR="00AD4976" w:rsidRPr="003030AE" w:rsidRDefault="00AD4976">
        <w:pPr>
          <w:pStyle w:val="Footer"/>
          <w:jc w:val="center"/>
          <w:rPr>
            <w:rFonts w:ascii="Arial" w:hAnsi="Arial" w:cs="Arial"/>
            <w:sz w:val="22"/>
            <w:szCs w:val="22"/>
          </w:rPr>
        </w:pPr>
        <w:r w:rsidRPr="003030AE">
          <w:rPr>
            <w:rFonts w:ascii="Arial" w:hAnsi="Arial" w:cs="Arial"/>
            <w:sz w:val="22"/>
            <w:szCs w:val="22"/>
          </w:rPr>
          <w:fldChar w:fldCharType="begin"/>
        </w:r>
        <w:r w:rsidRPr="003030AE">
          <w:rPr>
            <w:rFonts w:ascii="Arial" w:hAnsi="Arial" w:cs="Arial"/>
            <w:sz w:val="22"/>
            <w:szCs w:val="22"/>
          </w:rPr>
          <w:instrText xml:space="preserve"> PAGE   \* MERGEFORMAT </w:instrText>
        </w:r>
        <w:r w:rsidRPr="003030AE">
          <w:rPr>
            <w:rFonts w:ascii="Arial" w:hAnsi="Arial" w:cs="Arial"/>
            <w:sz w:val="22"/>
            <w:szCs w:val="22"/>
          </w:rPr>
          <w:fldChar w:fldCharType="separate"/>
        </w:r>
        <w:r w:rsidR="002C6431">
          <w:rPr>
            <w:rFonts w:ascii="Arial" w:hAnsi="Arial" w:cs="Arial"/>
            <w:noProof/>
            <w:sz w:val="22"/>
            <w:szCs w:val="22"/>
          </w:rPr>
          <w:t>1</w:t>
        </w:r>
        <w:r w:rsidRPr="003030AE">
          <w:rPr>
            <w:rFonts w:ascii="Arial" w:hAnsi="Arial" w:cs="Arial"/>
            <w:noProof/>
            <w:sz w:val="22"/>
            <w:szCs w:val="22"/>
          </w:rPr>
          <w:fldChar w:fldCharType="end"/>
        </w:r>
      </w:p>
    </w:sdtContent>
  </w:sdt>
  <w:p w14:paraId="6264E1EE" w14:textId="77777777" w:rsidR="00AD4976" w:rsidRDefault="00AD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72223" w14:textId="77777777" w:rsidR="00ED771A" w:rsidRDefault="00ED771A" w:rsidP="00914822">
      <w:r>
        <w:separator/>
      </w:r>
    </w:p>
  </w:footnote>
  <w:footnote w:type="continuationSeparator" w:id="0">
    <w:p w14:paraId="0AFF4810" w14:textId="77777777" w:rsidR="00ED771A" w:rsidRDefault="00ED771A" w:rsidP="0091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4BF5" w14:textId="13E9660D" w:rsidR="00AD4976" w:rsidRPr="003030AE" w:rsidRDefault="00F21C2F" w:rsidP="00F21C2F">
    <w:pPr>
      <w:pStyle w:val="Header"/>
      <w:tabs>
        <w:tab w:val="left" w:pos="1050"/>
        <w:tab w:val="right" w:pos="9360"/>
      </w:tabs>
      <w:rPr>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D4976">
      <w:rPr>
        <w:rFonts w:ascii="Arial" w:hAnsi="Arial" w:cs="Arial"/>
        <w:sz w:val="22"/>
        <w:szCs w:val="22"/>
      </w:rPr>
      <w:t>AFB/EFC.20/</w:t>
    </w:r>
    <w:r w:rsidR="008F2E28">
      <w:rPr>
        <w:rFonts w:ascii="Arial" w:hAnsi="Arial" w:cs="Arial"/>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CB"/>
    <w:multiLevelType w:val="hybridMultilevel"/>
    <w:tmpl w:val="3FE49C5C"/>
    <w:lvl w:ilvl="0" w:tplc="2BA832A8">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754314"/>
    <w:multiLevelType w:val="hybridMultilevel"/>
    <w:tmpl w:val="B84A6796"/>
    <w:lvl w:ilvl="0" w:tplc="730272F8">
      <w:start w:val="1"/>
      <w:numFmt w:val="decimal"/>
      <w:pStyle w:val="MainParanoChapter"/>
      <w:lvlText w:val="%1."/>
      <w:lvlJc w:val="left"/>
      <w:pPr>
        <w:ind w:left="19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A812D8"/>
    <w:multiLevelType w:val="hybridMultilevel"/>
    <w:tmpl w:val="C87832E4"/>
    <w:numStyleLink w:val="ImportedStyle3"/>
  </w:abstractNum>
  <w:abstractNum w:abstractNumId="3" w15:restartNumberingAfterBreak="0">
    <w:nsid w:val="17E6001C"/>
    <w:multiLevelType w:val="hybridMultilevel"/>
    <w:tmpl w:val="C87832E4"/>
    <w:styleLink w:val="ImportedStyle3"/>
    <w:lvl w:ilvl="0" w:tplc="B2A87D4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E063B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600B58">
      <w:start w:val="1"/>
      <w:numFmt w:val="lowerRoman"/>
      <w:lvlText w:val="%3."/>
      <w:lvlJc w:val="left"/>
      <w:pPr>
        <w:ind w:left="28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60707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CE320">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FC26E0">
      <w:start w:val="1"/>
      <w:numFmt w:val="lowerRoman"/>
      <w:lvlText w:val="%6."/>
      <w:lvlJc w:val="left"/>
      <w:pPr>
        <w:ind w:left="50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8565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17B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6A77D6">
      <w:start w:val="1"/>
      <w:numFmt w:val="lowerRoman"/>
      <w:lvlText w:val="%9."/>
      <w:lvlJc w:val="left"/>
      <w:pPr>
        <w:ind w:left="72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CB62AC"/>
    <w:multiLevelType w:val="multilevel"/>
    <w:tmpl w:val="8FEAABA6"/>
    <w:lvl w:ilvl="0">
      <w:start w:val="9"/>
      <w:numFmt w:val="none"/>
      <w:pStyle w:val="Heading1a"/>
      <w:suff w:val="nothing"/>
      <w:lvlText w:val="%1"/>
      <w:lvlJc w:val="left"/>
      <w:pPr>
        <w:ind w:left="0" w:firstLine="0"/>
      </w:pPr>
      <w:rPr>
        <w:rFonts w:cs="Times New Roman" w:hint="default"/>
      </w:rPr>
    </w:lvl>
    <w:lvl w:ilvl="1">
      <w:start w:val="1"/>
      <w:numFmt w:val="decimal"/>
      <w:lvlText w:val="%2."/>
      <w:lvlJc w:val="left"/>
      <w:pPr>
        <w:tabs>
          <w:tab w:val="num" w:pos="2422"/>
        </w:tabs>
        <w:ind w:left="2422" w:hanging="720"/>
      </w:pPr>
      <w:rPr>
        <w:rFonts w:ascii="Arial" w:hAnsi="Arial" w:cs="Arial" w:hint="default"/>
        <w:b w:val="0"/>
        <w:bCs w:val="0"/>
        <w:i w:val="0"/>
        <w:sz w:val="22"/>
        <w:szCs w:val="22"/>
      </w:rPr>
    </w:lvl>
    <w:lvl w:ilvl="2">
      <w:start w:val="1"/>
      <w:numFmt w:val="lowerLetter"/>
      <w:lvlText w:val="%3)"/>
      <w:lvlJc w:val="left"/>
      <w:pPr>
        <w:tabs>
          <w:tab w:val="num" w:pos="1080"/>
        </w:tabs>
        <w:ind w:left="720" w:hanging="360"/>
      </w:pPr>
      <w:rPr>
        <w:rFonts w:ascii="Arial" w:eastAsia="Times New Roman" w:hAnsi="Arial" w:cs="Times New Roman" w:hint="default"/>
        <w:b w:val="0"/>
        <w:bCs w:val="0"/>
      </w:rPr>
    </w:lvl>
    <w:lvl w:ilvl="3">
      <w:start w:val="1"/>
      <w:numFmt w:val="lowerRoman"/>
      <w:pStyle w:val="Sub-Para1underXY"/>
      <w:lvlText w:val="(%4)"/>
      <w:lvlJc w:val="left"/>
      <w:pPr>
        <w:tabs>
          <w:tab w:val="num" w:pos="1800"/>
        </w:tabs>
        <w:ind w:left="1080" w:hanging="360"/>
      </w:pPr>
      <w:rPr>
        <w:rFonts w:cs="Times New Roman" w:hint="default"/>
      </w:rPr>
    </w:lvl>
    <w:lvl w:ilvl="4">
      <w:start w:val="1"/>
      <w:numFmt w:val="lowerLetter"/>
      <w:pStyle w:val="Sub-Para2underXY"/>
      <w:lvlText w:val="%5."/>
      <w:lvlJc w:val="left"/>
      <w:pPr>
        <w:tabs>
          <w:tab w:val="num" w:pos="1440"/>
        </w:tabs>
        <w:ind w:left="1440" w:hanging="360"/>
      </w:pPr>
      <w:rPr>
        <w:rFonts w:cs="Times New Roman" w:hint="default"/>
      </w:rPr>
    </w:lvl>
    <w:lvl w:ilvl="5">
      <w:start w:val="1"/>
      <w:numFmt w:val="lowerRoman"/>
      <w:pStyle w:val="Sub-Para3underXY"/>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bCs w:val="0"/>
        <w:i/>
        <w:iCs/>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A2F37F5"/>
    <w:multiLevelType w:val="hybridMultilevel"/>
    <w:tmpl w:val="BCEA1510"/>
    <w:lvl w:ilvl="0" w:tplc="374CB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7A1D"/>
    <w:multiLevelType w:val="hybridMultilevel"/>
    <w:tmpl w:val="D856D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7E738A"/>
    <w:multiLevelType w:val="hybridMultilevel"/>
    <w:tmpl w:val="94C84B3A"/>
    <w:lvl w:ilvl="0" w:tplc="901E3708">
      <w:start w:val="1"/>
      <w:numFmt w:val="bullet"/>
      <w:pStyle w:val="Puc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82274"/>
    <w:multiLevelType w:val="hybridMultilevel"/>
    <w:tmpl w:val="CB8403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87145"/>
    <w:multiLevelType w:val="multilevel"/>
    <w:tmpl w:val="76B2254C"/>
    <w:lvl w:ilvl="0">
      <w:start w:val="9"/>
      <w:numFmt w:val="none"/>
      <w:suff w:val="nothing"/>
      <w:lvlText w:val="%1"/>
      <w:lvlJc w:val="left"/>
      <w:pPr>
        <w:ind w:left="0" w:firstLine="0"/>
      </w:pPr>
      <w:rPr>
        <w:rFonts w:cs="Times New Roman" w:hint="default"/>
      </w:rPr>
    </w:lvl>
    <w:lvl w:ilvl="1">
      <w:start w:val="1"/>
      <w:numFmt w:val="decimal"/>
      <w:lvlText w:val="%2."/>
      <w:lvlJc w:val="left"/>
      <w:pPr>
        <w:tabs>
          <w:tab w:val="num" w:pos="2422"/>
        </w:tabs>
        <w:ind w:left="2422" w:hanging="720"/>
      </w:pPr>
      <w:rPr>
        <w:rFonts w:ascii="Arial" w:hAnsi="Arial" w:cs="Arial" w:hint="default"/>
        <w:b w:val="0"/>
        <w:bCs w:val="0"/>
        <w:i w:val="0"/>
        <w:sz w:val="22"/>
        <w:szCs w:val="22"/>
      </w:rPr>
    </w:lvl>
    <w:lvl w:ilvl="2">
      <w:start w:val="1"/>
      <w:numFmt w:val="lowerLetter"/>
      <w:lvlText w:val="%3)"/>
      <w:lvlJc w:val="left"/>
      <w:pPr>
        <w:tabs>
          <w:tab w:val="num" w:pos="1080"/>
        </w:tabs>
        <w:ind w:left="720" w:hanging="360"/>
      </w:pPr>
      <w:rPr>
        <w:rFonts w:ascii="Arial" w:eastAsia="Times New Roman" w:hAnsi="Arial" w:cs="Times New Roman" w:hint="default"/>
        <w:b w:val="0"/>
        <w:bCs w:val="0"/>
      </w:rPr>
    </w:lvl>
    <w:lvl w:ilvl="3">
      <w:start w:val="1"/>
      <w:numFmt w:val="lowerRoman"/>
      <w:lvlText w:val="(%4)"/>
      <w:lvlJc w:val="left"/>
      <w:pPr>
        <w:tabs>
          <w:tab w:val="num" w:pos="1800"/>
        </w:tabs>
        <w:ind w:left="1080" w:hanging="360"/>
      </w:pPr>
      <w:rPr>
        <w:rFonts w:cs="Times New Roman" w:hint="default"/>
      </w:rPr>
    </w:lvl>
    <w:lvl w:ilvl="4">
      <w:start w:val="1"/>
      <w:numFmt w:val="lowerRoman"/>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bCs w:val="0"/>
        <w:i/>
        <w:iCs/>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6AD6D44"/>
    <w:multiLevelType w:val="hybridMultilevel"/>
    <w:tmpl w:val="170EE0FC"/>
    <w:lvl w:ilvl="0" w:tplc="AA3C73FE">
      <w:start w:val="1"/>
      <w:numFmt w:val="lowerLetter"/>
      <w:pStyle w:val="ListParagraph"/>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1" w15:restartNumberingAfterBreak="0">
    <w:nsid w:val="26DC6DB4"/>
    <w:multiLevelType w:val="hybridMultilevel"/>
    <w:tmpl w:val="222AF800"/>
    <w:lvl w:ilvl="0" w:tplc="07EEB638">
      <w:start w:val="1"/>
      <w:numFmt w:val="lowerLetter"/>
      <w:lvlText w:val="(%1)"/>
      <w:lvlJc w:val="left"/>
      <w:pPr>
        <w:ind w:left="1275" w:hanging="55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EA07B68"/>
    <w:multiLevelType w:val="hybridMultilevel"/>
    <w:tmpl w:val="17EC0308"/>
    <w:lvl w:ilvl="0" w:tplc="2BA832A8">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3071DB"/>
    <w:multiLevelType w:val="multilevel"/>
    <w:tmpl w:val="F050B690"/>
    <w:styleLink w:val="Style1"/>
    <w:lvl w:ilvl="0">
      <w:start w:val="1"/>
      <w:numFmt w:val="none"/>
      <w:suff w:val="nothing"/>
      <w:lvlText w:val="%1Agenda Item 1:"/>
      <w:lvlJc w:val="left"/>
      <w:rPr>
        <w:rFonts w:ascii="Arial" w:hAnsi="Arial" w:cs="Times New Roman" w:hint="default"/>
        <w:b/>
        <w:i w:val="0"/>
        <w:sz w:val="22"/>
      </w:rPr>
    </w:lvl>
    <w:lvl w:ilvl="1">
      <w:start w:val="1"/>
      <w:numFmt w:val="decimal"/>
      <w:lvlText w:val="%2."/>
      <w:lvlJc w:val="left"/>
      <w:pPr>
        <w:tabs>
          <w:tab w:val="num" w:pos="720"/>
        </w:tabs>
        <w:ind w:left="720" w:hanging="720"/>
      </w:pPr>
      <w:rPr>
        <w:rFonts w:ascii="Arial" w:hAnsi="Arial" w:cs="Times New Roman" w:hint="default"/>
        <w:b w:val="0"/>
        <w:bCs w:val="0"/>
        <w:i w:val="0"/>
        <w:sz w:val="22"/>
      </w:rPr>
    </w:lvl>
    <w:lvl w:ilvl="2">
      <w:start w:val="1"/>
      <w:numFmt w:val="none"/>
      <w:lvlText w:val="(a)"/>
      <w:lvlJc w:val="left"/>
      <w:pPr>
        <w:tabs>
          <w:tab w:val="num" w:pos="1080"/>
        </w:tabs>
        <w:ind w:left="720" w:hanging="360"/>
      </w:pPr>
      <w:rPr>
        <w:rFonts w:ascii="Arial" w:hAnsi="Arial" w:cs="Times New Roman" w:hint="default"/>
        <w:b w:val="0"/>
        <w:bCs w:val="0"/>
        <w:i/>
        <w:sz w:val="22"/>
      </w:rPr>
    </w:lvl>
    <w:lvl w:ilvl="3">
      <w:start w:val="1"/>
      <w:numFmt w:val="lowerRoman"/>
      <w:lvlText w:val="(%4)"/>
      <w:lvlJc w:val="left"/>
      <w:pPr>
        <w:tabs>
          <w:tab w:val="num" w:pos="180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57A446A"/>
    <w:multiLevelType w:val="hybridMultilevel"/>
    <w:tmpl w:val="2F2ADEE2"/>
    <w:lvl w:ilvl="0" w:tplc="374CB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05680"/>
    <w:multiLevelType w:val="multilevel"/>
    <w:tmpl w:val="70A03BBA"/>
    <w:lvl w:ilvl="0">
      <w:start w:val="1"/>
      <w:numFmt w:val="none"/>
      <w:suff w:val="nothing"/>
      <w:lvlText w:val="%1"/>
      <w:lvlJc w:val="left"/>
      <w:pPr>
        <w:ind w:left="0" w:firstLine="0"/>
      </w:pPr>
      <w:rPr>
        <w:rFonts w:cs="Times New Roman" w:hint="default"/>
      </w:rPr>
    </w:lvl>
    <w:lvl w:ilvl="1">
      <w:start w:val="2"/>
      <w:numFmt w:val="lowerLetter"/>
      <w:lvlText w:val="(%2)"/>
      <w:lvlJc w:val="left"/>
      <w:pPr>
        <w:tabs>
          <w:tab w:val="num" w:pos="4406"/>
        </w:tabs>
        <w:ind w:left="4406" w:hanging="720"/>
      </w:pPr>
      <w:rPr>
        <w:rFonts w:ascii="Arial" w:hAnsi="Arial" w:cs="Arial" w:hint="default"/>
        <w:b w:val="0"/>
        <w:bCs w:val="0"/>
        <w:i w:val="0"/>
        <w:sz w:val="22"/>
        <w:szCs w:val="22"/>
      </w:rPr>
    </w:lvl>
    <w:lvl w:ilvl="2">
      <w:start w:val="1"/>
      <w:numFmt w:val="lowerLetter"/>
      <w:lvlText w:val="%3)"/>
      <w:lvlJc w:val="left"/>
      <w:pPr>
        <w:tabs>
          <w:tab w:val="num" w:pos="1080"/>
        </w:tabs>
        <w:ind w:left="720" w:hanging="360"/>
      </w:pPr>
      <w:rPr>
        <w:rFonts w:ascii="Arial" w:eastAsia="Times New Roman" w:hAnsi="Arial" w:cs="Times New Roman" w:hint="default"/>
        <w:b w:val="0"/>
        <w:bCs w:val="0"/>
      </w:rPr>
    </w:lvl>
    <w:lvl w:ilvl="3">
      <w:start w:val="1"/>
      <w:numFmt w:val="lowerRoman"/>
      <w:lvlText w:val="(%4)"/>
      <w:lvlJc w:val="left"/>
      <w:pPr>
        <w:tabs>
          <w:tab w:val="num" w:pos="180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bCs w:val="0"/>
        <w:i/>
        <w:iCs/>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AB32F97"/>
    <w:multiLevelType w:val="hybridMultilevel"/>
    <w:tmpl w:val="CEAE86CC"/>
    <w:lvl w:ilvl="0" w:tplc="5350ABEC">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3C221983"/>
    <w:multiLevelType w:val="multilevel"/>
    <w:tmpl w:val="6C6E3316"/>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Sub-Para1underX"/>
      <w:lvlText w:val="(%3)"/>
      <w:lvlJc w:val="left"/>
      <w:pPr>
        <w:tabs>
          <w:tab w:val="num" w:pos="1440"/>
        </w:tabs>
        <w:ind w:left="1080" w:hanging="360"/>
      </w:pPr>
      <w:rPr>
        <w:rFonts w:cs="Times New Roman" w:hint="default"/>
      </w:rPr>
    </w:lvl>
    <w:lvl w:ilvl="3">
      <w:start w:val="1"/>
      <w:numFmt w:val="lowerRoman"/>
      <w:pStyle w:val="Sub-Para2underX"/>
      <w:lvlText w:val="(%4)"/>
      <w:lvlJc w:val="left"/>
      <w:pPr>
        <w:tabs>
          <w:tab w:val="num" w:pos="2160"/>
        </w:tabs>
        <w:ind w:left="1440" w:hanging="360"/>
      </w:pPr>
      <w:rPr>
        <w:rFonts w:cs="Times New Roman" w:hint="default"/>
      </w:rPr>
    </w:lvl>
    <w:lvl w:ilvl="4">
      <w:start w:val="1"/>
      <w:numFmt w:val="lowerLetter"/>
      <w:pStyle w:val="Sub-Para3underX"/>
      <w:lvlText w:val="%5."/>
      <w:lvlJc w:val="left"/>
      <w:pPr>
        <w:tabs>
          <w:tab w:val="num" w:pos="1800"/>
        </w:tabs>
        <w:ind w:left="1800" w:hanging="360"/>
      </w:pPr>
      <w:rPr>
        <w:rFonts w:cs="Times New Roman" w:hint="default"/>
      </w:rPr>
    </w:lvl>
    <w:lvl w:ilvl="5">
      <w:start w:val="1"/>
      <w:numFmt w:val="lowerRoman"/>
      <w:pStyle w:val="Sub-Para4underX"/>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8" w15:restartNumberingAfterBreak="0">
    <w:nsid w:val="4DC25E42"/>
    <w:multiLevelType w:val="hybridMultilevel"/>
    <w:tmpl w:val="CDAE36F4"/>
    <w:lvl w:ilvl="0" w:tplc="BFA6FD02">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9" w15:restartNumberingAfterBreak="0">
    <w:nsid w:val="4E2F34CB"/>
    <w:multiLevelType w:val="hybridMultilevel"/>
    <w:tmpl w:val="CCA448F6"/>
    <w:lvl w:ilvl="0" w:tplc="3D80A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86840"/>
    <w:multiLevelType w:val="multilevel"/>
    <w:tmpl w:val="E2E4FC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21" w15:restartNumberingAfterBreak="0">
    <w:nsid w:val="500F1992"/>
    <w:multiLevelType w:val="hybridMultilevel"/>
    <w:tmpl w:val="57D60C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072CCE"/>
    <w:multiLevelType w:val="hybridMultilevel"/>
    <w:tmpl w:val="A1E45028"/>
    <w:lvl w:ilvl="0" w:tplc="9A62386E">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2C24BD"/>
    <w:multiLevelType w:val="hybridMultilevel"/>
    <w:tmpl w:val="1D0EE2B4"/>
    <w:lvl w:ilvl="0" w:tplc="2E40CC3C">
      <w:start w:val="4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C9D45BA"/>
    <w:multiLevelType w:val="hybridMultilevel"/>
    <w:tmpl w:val="6BCE168C"/>
    <w:lvl w:ilvl="0" w:tplc="7DCCA15A">
      <w:start w:val="1"/>
      <w:numFmt w:val="lowerLetter"/>
      <w:lvlText w:val="(%1)"/>
      <w:lvlJc w:val="left"/>
      <w:pPr>
        <w:ind w:left="1275" w:hanging="55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DB1182C"/>
    <w:multiLevelType w:val="multilevel"/>
    <w:tmpl w:val="E0361096"/>
    <w:lvl w:ilvl="0">
      <w:start w:val="1"/>
      <w:numFmt w:val="none"/>
      <w:suff w:val="nothing"/>
      <w:lvlText w:val="%1"/>
      <w:lvlJc w:val="left"/>
      <w:pPr>
        <w:ind w:left="0" w:firstLine="0"/>
      </w:pPr>
      <w:rPr>
        <w:rFonts w:cs="Times New Roman" w:hint="default"/>
      </w:rPr>
    </w:lvl>
    <w:lvl w:ilvl="1">
      <w:start w:val="1"/>
      <w:numFmt w:val="lowerLetter"/>
      <w:lvlText w:val="(%2)"/>
      <w:lvlJc w:val="left"/>
      <w:pPr>
        <w:tabs>
          <w:tab w:val="num" w:pos="720"/>
        </w:tabs>
        <w:ind w:left="720" w:hanging="720"/>
      </w:pPr>
      <w:rPr>
        <w:rFonts w:ascii="Arial" w:hAnsi="Arial" w:cs="Arial" w:hint="default"/>
        <w:b w:val="0"/>
        <w:bCs w:val="0"/>
        <w:i w:val="0"/>
        <w:sz w:val="22"/>
        <w:szCs w:val="22"/>
      </w:rPr>
    </w:lvl>
    <w:lvl w:ilvl="2">
      <w:start w:val="1"/>
      <w:numFmt w:val="lowerLetter"/>
      <w:lvlText w:val="%3)"/>
      <w:lvlJc w:val="left"/>
      <w:pPr>
        <w:tabs>
          <w:tab w:val="num" w:pos="1080"/>
        </w:tabs>
        <w:ind w:left="720" w:hanging="360"/>
      </w:pPr>
      <w:rPr>
        <w:rFonts w:ascii="Arial" w:eastAsia="Times New Roman" w:hAnsi="Arial" w:cs="Times New Roman" w:hint="default"/>
        <w:b w:val="0"/>
        <w:bCs w:val="0"/>
      </w:rPr>
    </w:lvl>
    <w:lvl w:ilvl="3">
      <w:start w:val="1"/>
      <w:numFmt w:val="lowerRoman"/>
      <w:lvlText w:val="(%4)"/>
      <w:lvlJc w:val="left"/>
      <w:pPr>
        <w:tabs>
          <w:tab w:val="num" w:pos="180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val="0"/>
        <w:bCs w:val="0"/>
        <w:i/>
        <w:iCs/>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E9F4B05"/>
    <w:multiLevelType w:val="hybridMultilevel"/>
    <w:tmpl w:val="49186EA6"/>
    <w:lvl w:ilvl="0" w:tplc="75FE20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52858"/>
    <w:multiLevelType w:val="hybridMultilevel"/>
    <w:tmpl w:val="263A06FE"/>
    <w:lvl w:ilvl="0" w:tplc="239427EC">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8" w15:restartNumberingAfterBreak="0">
    <w:nsid w:val="649A23E7"/>
    <w:multiLevelType w:val="hybridMultilevel"/>
    <w:tmpl w:val="9DFA24DE"/>
    <w:lvl w:ilvl="0" w:tplc="CAA8417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2247C"/>
    <w:multiLevelType w:val="hybridMultilevel"/>
    <w:tmpl w:val="AF3C33D4"/>
    <w:lvl w:ilvl="0" w:tplc="374CB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F63FD"/>
    <w:multiLevelType w:val="hybridMultilevel"/>
    <w:tmpl w:val="0C184ACA"/>
    <w:lvl w:ilvl="0" w:tplc="9DE27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510B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5E440F"/>
    <w:multiLevelType w:val="hybridMultilevel"/>
    <w:tmpl w:val="041A9132"/>
    <w:lvl w:ilvl="0" w:tplc="40EAE47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3" w15:restartNumberingAfterBreak="0">
    <w:nsid w:val="73C11663"/>
    <w:multiLevelType w:val="multilevel"/>
    <w:tmpl w:val="214CBA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34" w15:restartNumberingAfterBreak="0">
    <w:nsid w:val="791909F0"/>
    <w:multiLevelType w:val="hybridMultilevel"/>
    <w:tmpl w:val="B8B0BABE"/>
    <w:lvl w:ilvl="0" w:tplc="D52C89E0">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F4C4920"/>
    <w:multiLevelType w:val="hybridMultilevel"/>
    <w:tmpl w:val="77B011BE"/>
    <w:lvl w:ilvl="0" w:tplc="E5A6B70C">
      <w:start w:val="1"/>
      <w:numFmt w:val="lowerLetter"/>
      <w:lvlText w:val="(%1)"/>
      <w:lvlJc w:val="left"/>
      <w:pPr>
        <w:ind w:left="1275" w:hanging="55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3"/>
  </w:num>
  <w:num w:numId="2">
    <w:abstractNumId w:val="13"/>
  </w:num>
  <w:num w:numId="3">
    <w:abstractNumId w:val="4"/>
  </w:num>
  <w:num w:numId="4">
    <w:abstractNumId w:val="4"/>
  </w:num>
  <w:num w:numId="5">
    <w:abstractNumId w:val="15"/>
  </w:num>
  <w:num w:numId="6">
    <w:abstractNumId w:val="12"/>
  </w:num>
  <w:num w:numId="7">
    <w:abstractNumId w:val="21"/>
  </w:num>
  <w:num w:numId="8">
    <w:abstractNumId w:val="8"/>
  </w:num>
  <w:num w:numId="9">
    <w:abstractNumId w:val="25"/>
  </w:num>
  <w:num w:numId="10">
    <w:abstractNumId w:val="14"/>
  </w:num>
  <w:num w:numId="11">
    <w:abstractNumId w:val="7"/>
  </w:num>
  <w:num w:numId="12">
    <w:abstractNumId w:val="3"/>
  </w:num>
  <w:num w:numId="13">
    <w:abstractNumId w:val="2"/>
  </w:num>
  <w:num w:numId="14">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22"/>
  </w:num>
  <w:num w:numId="18">
    <w:abstractNumId w:val="22"/>
    <w:lvlOverride w:ilvl="0">
      <w:startOverride w:val="1"/>
    </w:lvlOverride>
  </w:num>
  <w:num w:numId="19">
    <w:abstractNumId w:val="31"/>
  </w:num>
  <w:num w:numId="20">
    <w:abstractNumId w:val="19"/>
  </w:num>
  <w:num w:numId="21">
    <w:abstractNumId w:val="29"/>
  </w:num>
  <w:num w:numId="22">
    <w:abstractNumId w:val="26"/>
  </w:num>
  <w:num w:numId="23">
    <w:abstractNumId w:val="5"/>
  </w:num>
  <w:num w:numId="24">
    <w:abstractNumId w:val="30"/>
  </w:num>
  <w:num w:numId="25">
    <w:abstractNumId w:val="32"/>
  </w:num>
  <w:num w:numId="26">
    <w:abstractNumId w:val="27"/>
  </w:num>
  <w:num w:numId="27">
    <w:abstractNumId w:val="16"/>
  </w:num>
  <w:num w:numId="28">
    <w:abstractNumId w:val="10"/>
  </w:num>
  <w:num w:numId="29">
    <w:abstractNumId w:val="20"/>
  </w:num>
  <w:num w:numId="30">
    <w:abstractNumId w:val="17"/>
  </w:num>
  <w:num w:numId="31">
    <w:abstractNumId w:val="4"/>
    <w:lvlOverride w:ilvl="0">
      <w:startOverride w:val="9"/>
    </w:lvlOverride>
    <w:lvlOverride w:ilvl="1">
      <w:startOverride w:val="2"/>
    </w:lvlOverride>
  </w:num>
  <w:num w:numId="32">
    <w:abstractNumId w:val="22"/>
    <w:lvlOverride w:ilvl="0">
      <w:startOverride w:val="4"/>
    </w:lvlOverride>
  </w:num>
  <w:num w:numId="33">
    <w:abstractNumId w:val="22"/>
    <w:lvlOverride w:ilvl="0">
      <w:startOverride w:val="4"/>
    </w:lvlOverride>
  </w:num>
  <w:num w:numId="34">
    <w:abstractNumId w:val="1"/>
  </w:num>
  <w:num w:numId="35">
    <w:abstractNumId w:val="24"/>
  </w:num>
  <w:num w:numId="36">
    <w:abstractNumId w:val="3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06"/>
    <w:rsid w:val="0000127B"/>
    <w:rsid w:val="00002206"/>
    <w:rsid w:val="00003218"/>
    <w:rsid w:val="000032F1"/>
    <w:rsid w:val="00003B5A"/>
    <w:rsid w:val="000075CC"/>
    <w:rsid w:val="000107E9"/>
    <w:rsid w:val="00010E28"/>
    <w:rsid w:val="00011C9B"/>
    <w:rsid w:val="00013E64"/>
    <w:rsid w:val="00013FAD"/>
    <w:rsid w:val="00014CE4"/>
    <w:rsid w:val="00015806"/>
    <w:rsid w:val="00015B57"/>
    <w:rsid w:val="00017FED"/>
    <w:rsid w:val="000203A8"/>
    <w:rsid w:val="000203AF"/>
    <w:rsid w:val="00021E89"/>
    <w:rsid w:val="00023F36"/>
    <w:rsid w:val="0002433F"/>
    <w:rsid w:val="000262B1"/>
    <w:rsid w:val="00026D48"/>
    <w:rsid w:val="00027709"/>
    <w:rsid w:val="0003126A"/>
    <w:rsid w:val="000313AB"/>
    <w:rsid w:val="00032671"/>
    <w:rsid w:val="0003490B"/>
    <w:rsid w:val="000349BC"/>
    <w:rsid w:val="00035841"/>
    <w:rsid w:val="00036BCC"/>
    <w:rsid w:val="000403C6"/>
    <w:rsid w:val="00040F45"/>
    <w:rsid w:val="000435CD"/>
    <w:rsid w:val="0004363D"/>
    <w:rsid w:val="000438BC"/>
    <w:rsid w:val="000441E7"/>
    <w:rsid w:val="00044378"/>
    <w:rsid w:val="000448F9"/>
    <w:rsid w:val="00045127"/>
    <w:rsid w:val="00045D4A"/>
    <w:rsid w:val="000461B5"/>
    <w:rsid w:val="0005035C"/>
    <w:rsid w:val="000514AE"/>
    <w:rsid w:val="000516A7"/>
    <w:rsid w:val="000523AF"/>
    <w:rsid w:val="0005240D"/>
    <w:rsid w:val="000524BE"/>
    <w:rsid w:val="00053104"/>
    <w:rsid w:val="00054CB6"/>
    <w:rsid w:val="00056663"/>
    <w:rsid w:val="00056CEB"/>
    <w:rsid w:val="00057329"/>
    <w:rsid w:val="00060D99"/>
    <w:rsid w:val="00061450"/>
    <w:rsid w:val="0006173E"/>
    <w:rsid w:val="0006274E"/>
    <w:rsid w:val="00062C69"/>
    <w:rsid w:val="00062D69"/>
    <w:rsid w:val="000634EB"/>
    <w:rsid w:val="0006449B"/>
    <w:rsid w:val="000655A1"/>
    <w:rsid w:val="00066FE9"/>
    <w:rsid w:val="000706C2"/>
    <w:rsid w:val="00070FAE"/>
    <w:rsid w:val="00071384"/>
    <w:rsid w:val="00071392"/>
    <w:rsid w:val="00071E7C"/>
    <w:rsid w:val="0007250C"/>
    <w:rsid w:val="0007479B"/>
    <w:rsid w:val="00074E54"/>
    <w:rsid w:val="00075DB0"/>
    <w:rsid w:val="00075F7F"/>
    <w:rsid w:val="00076AEB"/>
    <w:rsid w:val="00077281"/>
    <w:rsid w:val="0008012A"/>
    <w:rsid w:val="00081EE8"/>
    <w:rsid w:val="00082668"/>
    <w:rsid w:val="000857CE"/>
    <w:rsid w:val="0008694C"/>
    <w:rsid w:val="00086EA8"/>
    <w:rsid w:val="00087985"/>
    <w:rsid w:val="0009014F"/>
    <w:rsid w:val="00090E2E"/>
    <w:rsid w:val="00091657"/>
    <w:rsid w:val="00092117"/>
    <w:rsid w:val="000943B4"/>
    <w:rsid w:val="00097541"/>
    <w:rsid w:val="00097E04"/>
    <w:rsid w:val="000A099F"/>
    <w:rsid w:val="000A1101"/>
    <w:rsid w:val="000A36E8"/>
    <w:rsid w:val="000A4658"/>
    <w:rsid w:val="000A6A45"/>
    <w:rsid w:val="000A75EA"/>
    <w:rsid w:val="000A7CF8"/>
    <w:rsid w:val="000B01F0"/>
    <w:rsid w:val="000B06D0"/>
    <w:rsid w:val="000B11D1"/>
    <w:rsid w:val="000B260B"/>
    <w:rsid w:val="000B2634"/>
    <w:rsid w:val="000B32ED"/>
    <w:rsid w:val="000B4D8C"/>
    <w:rsid w:val="000B5F70"/>
    <w:rsid w:val="000C0733"/>
    <w:rsid w:val="000C151C"/>
    <w:rsid w:val="000C352E"/>
    <w:rsid w:val="000C3DFB"/>
    <w:rsid w:val="000C4922"/>
    <w:rsid w:val="000C7AA2"/>
    <w:rsid w:val="000D032D"/>
    <w:rsid w:val="000D2057"/>
    <w:rsid w:val="000D326D"/>
    <w:rsid w:val="000D4449"/>
    <w:rsid w:val="000D6EE0"/>
    <w:rsid w:val="000D758C"/>
    <w:rsid w:val="000D77D1"/>
    <w:rsid w:val="000D7817"/>
    <w:rsid w:val="000D7DC4"/>
    <w:rsid w:val="000E3D7B"/>
    <w:rsid w:val="000E4A3B"/>
    <w:rsid w:val="000E4F40"/>
    <w:rsid w:val="000E510F"/>
    <w:rsid w:val="000E56DE"/>
    <w:rsid w:val="000E69F5"/>
    <w:rsid w:val="000E7677"/>
    <w:rsid w:val="000F055A"/>
    <w:rsid w:val="000F1932"/>
    <w:rsid w:val="000F25CC"/>
    <w:rsid w:val="000F2F22"/>
    <w:rsid w:val="000F36DA"/>
    <w:rsid w:val="000F43E6"/>
    <w:rsid w:val="000F53FB"/>
    <w:rsid w:val="000F54D9"/>
    <w:rsid w:val="000F560A"/>
    <w:rsid w:val="000F5E64"/>
    <w:rsid w:val="0010009C"/>
    <w:rsid w:val="00101174"/>
    <w:rsid w:val="001013E2"/>
    <w:rsid w:val="0010311B"/>
    <w:rsid w:val="001037E7"/>
    <w:rsid w:val="001038D8"/>
    <w:rsid w:val="00103D67"/>
    <w:rsid w:val="00106616"/>
    <w:rsid w:val="00110405"/>
    <w:rsid w:val="0011070F"/>
    <w:rsid w:val="00111142"/>
    <w:rsid w:val="0011413B"/>
    <w:rsid w:val="001148DE"/>
    <w:rsid w:val="00115158"/>
    <w:rsid w:val="00117519"/>
    <w:rsid w:val="0011784F"/>
    <w:rsid w:val="00121625"/>
    <w:rsid w:val="001216E6"/>
    <w:rsid w:val="00121FDD"/>
    <w:rsid w:val="00122115"/>
    <w:rsid w:val="001263BC"/>
    <w:rsid w:val="0012749C"/>
    <w:rsid w:val="001303BF"/>
    <w:rsid w:val="0013070A"/>
    <w:rsid w:val="00133622"/>
    <w:rsid w:val="001348EA"/>
    <w:rsid w:val="0013571B"/>
    <w:rsid w:val="001364A3"/>
    <w:rsid w:val="00137AEF"/>
    <w:rsid w:val="001405DD"/>
    <w:rsid w:val="001406F4"/>
    <w:rsid w:val="00140808"/>
    <w:rsid w:val="00140ABB"/>
    <w:rsid w:val="00140BE7"/>
    <w:rsid w:val="001422C5"/>
    <w:rsid w:val="00144977"/>
    <w:rsid w:val="00144A50"/>
    <w:rsid w:val="00144D33"/>
    <w:rsid w:val="001450E3"/>
    <w:rsid w:val="0014525C"/>
    <w:rsid w:val="001457BF"/>
    <w:rsid w:val="00147B69"/>
    <w:rsid w:val="001508DC"/>
    <w:rsid w:val="00150DC1"/>
    <w:rsid w:val="00152ABC"/>
    <w:rsid w:val="00152CEA"/>
    <w:rsid w:val="00152D5F"/>
    <w:rsid w:val="00152F12"/>
    <w:rsid w:val="001530B3"/>
    <w:rsid w:val="00153A67"/>
    <w:rsid w:val="00153D38"/>
    <w:rsid w:val="00153D8C"/>
    <w:rsid w:val="001555DF"/>
    <w:rsid w:val="00162183"/>
    <w:rsid w:val="001624DC"/>
    <w:rsid w:val="00162B6E"/>
    <w:rsid w:val="00163FF9"/>
    <w:rsid w:val="001643FE"/>
    <w:rsid w:val="00164A07"/>
    <w:rsid w:val="00164B18"/>
    <w:rsid w:val="00164D1F"/>
    <w:rsid w:val="00165C49"/>
    <w:rsid w:val="001665F4"/>
    <w:rsid w:val="00170707"/>
    <w:rsid w:val="00171B05"/>
    <w:rsid w:val="00171FDD"/>
    <w:rsid w:val="001738E2"/>
    <w:rsid w:val="00173E72"/>
    <w:rsid w:val="00173F0E"/>
    <w:rsid w:val="00177DF2"/>
    <w:rsid w:val="001811CB"/>
    <w:rsid w:val="001818F7"/>
    <w:rsid w:val="00181E58"/>
    <w:rsid w:val="00184D33"/>
    <w:rsid w:val="00184EC1"/>
    <w:rsid w:val="001872EF"/>
    <w:rsid w:val="00190D2A"/>
    <w:rsid w:val="00192618"/>
    <w:rsid w:val="00192E22"/>
    <w:rsid w:val="0019339D"/>
    <w:rsid w:val="001933DC"/>
    <w:rsid w:val="00193EDF"/>
    <w:rsid w:val="001940C9"/>
    <w:rsid w:val="00194533"/>
    <w:rsid w:val="00194699"/>
    <w:rsid w:val="0019502B"/>
    <w:rsid w:val="00197401"/>
    <w:rsid w:val="001A2122"/>
    <w:rsid w:val="001A3624"/>
    <w:rsid w:val="001A3CDA"/>
    <w:rsid w:val="001A5489"/>
    <w:rsid w:val="001A61AE"/>
    <w:rsid w:val="001A7A8F"/>
    <w:rsid w:val="001A7C97"/>
    <w:rsid w:val="001B0BEA"/>
    <w:rsid w:val="001B1E84"/>
    <w:rsid w:val="001B1F81"/>
    <w:rsid w:val="001B45A0"/>
    <w:rsid w:val="001B58C6"/>
    <w:rsid w:val="001B5CD5"/>
    <w:rsid w:val="001B5D14"/>
    <w:rsid w:val="001B7436"/>
    <w:rsid w:val="001C3F71"/>
    <w:rsid w:val="001C5F5E"/>
    <w:rsid w:val="001C6A68"/>
    <w:rsid w:val="001C6F30"/>
    <w:rsid w:val="001C77C7"/>
    <w:rsid w:val="001C7CED"/>
    <w:rsid w:val="001C7F12"/>
    <w:rsid w:val="001D0979"/>
    <w:rsid w:val="001D297A"/>
    <w:rsid w:val="001D4F1E"/>
    <w:rsid w:val="001D52D7"/>
    <w:rsid w:val="001E2771"/>
    <w:rsid w:val="001E356C"/>
    <w:rsid w:val="001E4248"/>
    <w:rsid w:val="001E5C1A"/>
    <w:rsid w:val="001E79F7"/>
    <w:rsid w:val="001E7A42"/>
    <w:rsid w:val="001F1C67"/>
    <w:rsid w:val="001F1F7D"/>
    <w:rsid w:val="001F2D00"/>
    <w:rsid w:val="001F390B"/>
    <w:rsid w:val="001F4D7D"/>
    <w:rsid w:val="001F6333"/>
    <w:rsid w:val="001F6E92"/>
    <w:rsid w:val="001F6FBC"/>
    <w:rsid w:val="00200875"/>
    <w:rsid w:val="0020183F"/>
    <w:rsid w:val="002018FE"/>
    <w:rsid w:val="002039B0"/>
    <w:rsid w:val="00203E3D"/>
    <w:rsid w:val="00204262"/>
    <w:rsid w:val="00204408"/>
    <w:rsid w:val="00205A90"/>
    <w:rsid w:val="00205F3D"/>
    <w:rsid w:val="002075CE"/>
    <w:rsid w:val="002079B8"/>
    <w:rsid w:val="002102EC"/>
    <w:rsid w:val="002110E2"/>
    <w:rsid w:val="00211954"/>
    <w:rsid w:val="002130F2"/>
    <w:rsid w:val="00213BA3"/>
    <w:rsid w:val="00214EBC"/>
    <w:rsid w:val="002152B2"/>
    <w:rsid w:val="002158DA"/>
    <w:rsid w:val="00215C41"/>
    <w:rsid w:val="00215DAD"/>
    <w:rsid w:val="00216BFB"/>
    <w:rsid w:val="0021777A"/>
    <w:rsid w:val="00217BE4"/>
    <w:rsid w:val="00220E9C"/>
    <w:rsid w:val="00221A3F"/>
    <w:rsid w:val="00222B72"/>
    <w:rsid w:val="0022425D"/>
    <w:rsid w:val="00225619"/>
    <w:rsid w:val="002304F3"/>
    <w:rsid w:val="00230C7F"/>
    <w:rsid w:val="00230F19"/>
    <w:rsid w:val="00231F20"/>
    <w:rsid w:val="00232518"/>
    <w:rsid w:val="00233683"/>
    <w:rsid w:val="002336AC"/>
    <w:rsid w:val="002339E1"/>
    <w:rsid w:val="0023533E"/>
    <w:rsid w:val="00236DC9"/>
    <w:rsid w:val="002405E2"/>
    <w:rsid w:val="00240862"/>
    <w:rsid w:val="00242621"/>
    <w:rsid w:val="00242B6C"/>
    <w:rsid w:val="002437E5"/>
    <w:rsid w:val="002445C3"/>
    <w:rsid w:val="00244795"/>
    <w:rsid w:val="002453AE"/>
    <w:rsid w:val="0024561E"/>
    <w:rsid w:val="002456EA"/>
    <w:rsid w:val="00245B09"/>
    <w:rsid w:val="00245CC8"/>
    <w:rsid w:val="00245F90"/>
    <w:rsid w:val="00247033"/>
    <w:rsid w:val="002478E8"/>
    <w:rsid w:val="00250630"/>
    <w:rsid w:val="00251E4B"/>
    <w:rsid w:val="0025309B"/>
    <w:rsid w:val="00254142"/>
    <w:rsid w:val="002545DD"/>
    <w:rsid w:val="002554C2"/>
    <w:rsid w:val="00255712"/>
    <w:rsid w:val="00256D29"/>
    <w:rsid w:val="00257F27"/>
    <w:rsid w:val="00261149"/>
    <w:rsid w:val="0026315E"/>
    <w:rsid w:val="00263206"/>
    <w:rsid w:val="00264998"/>
    <w:rsid w:val="0026527A"/>
    <w:rsid w:val="002656C4"/>
    <w:rsid w:val="00265FFD"/>
    <w:rsid w:val="002711C9"/>
    <w:rsid w:val="00271498"/>
    <w:rsid w:val="00272DDC"/>
    <w:rsid w:val="00273B25"/>
    <w:rsid w:val="00274648"/>
    <w:rsid w:val="0027549B"/>
    <w:rsid w:val="002756B7"/>
    <w:rsid w:val="0027606E"/>
    <w:rsid w:val="0027634B"/>
    <w:rsid w:val="0027755E"/>
    <w:rsid w:val="00280E93"/>
    <w:rsid w:val="002815A0"/>
    <w:rsid w:val="0028160E"/>
    <w:rsid w:val="00281625"/>
    <w:rsid w:val="00281EE2"/>
    <w:rsid w:val="00282636"/>
    <w:rsid w:val="00282C31"/>
    <w:rsid w:val="00282EF9"/>
    <w:rsid w:val="002849EA"/>
    <w:rsid w:val="002855AE"/>
    <w:rsid w:val="0028666D"/>
    <w:rsid w:val="00287882"/>
    <w:rsid w:val="002907A1"/>
    <w:rsid w:val="00295134"/>
    <w:rsid w:val="0029550A"/>
    <w:rsid w:val="00295986"/>
    <w:rsid w:val="00297F2B"/>
    <w:rsid w:val="002A08D7"/>
    <w:rsid w:val="002A1875"/>
    <w:rsid w:val="002A253B"/>
    <w:rsid w:val="002A36F3"/>
    <w:rsid w:val="002A3754"/>
    <w:rsid w:val="002A6198"/>
    <w:rsid w:val="002A62B2"/>
    <w:rsid w:val="002A7D25"/>
    <w:rsid w:val="002A7F96"/>
    <w:rsid w:val="002B15E5"/>
    <w:rsid w:val="002B161E"/>
    <w:rsid w:val="002B2490"/>
    <w:rsid w:val="002B2942"/>
    <w:rsid w:val="002B3002"/>
    <w:rsid w:val="002B3F1C"/>
    <w:rsid w:val="002B4104"/>
    <w:rsid w:val="002B7337"/>
    <w:rsid w:val="002C0144"/>
    <w:rsid w:val="002C3153"/>
    <w:rsid w:val="002C472D"/>
    <w:rsid w:val="002C4859"/>
    <w:rsid w:val="002C5B7C"/>
    <w:rsid w:val="002C6431"/>
    <w:rsid w:val="002C661E"/>
    <w:rsid w:val="002C6DE0"/>
    <w:rsid w:val="002C7DEB"/>
    <w:rsid w:val="002D0650"/>
    <w:rsid w:val="002D1091"/>
    <w:rsid w:val="002D315B"/>
    <w:rsid w:val="002D3288"/>
    <w:rsid w:val="002D3957"/>
    <w:rsid w:val="002D4BE6"/>
    <w:rsid w:val="002D4F4F"/>
    <w:rsid w:val="002D5E8D"/>
    <w:rsid w:val="002D6B06"/>
    <w:rsid w:val="002D6D2B"/>
    <w:rsid w:val="002E1A27"/>
    <w:rsid w:val="002E475C"/>
    <w:rsid w:val="002E5192"/>
    <w:rsid w:val="002E5AAD"/>
    <w:rsid w:val="002F0447"/>
    <w:rsid w:val="002F1797"/>
    <w:rsid w:val="002F4231"/>
    <w:rsid w:val="002F46E7"/>
    <w:rsid w:val="002F573A"/>
    <w:rsid w:val="002F5776"/>
    <w:rsid w:val="002F6B03"/>
    <w:rsid w:val="00302B5C"/>
    <w:rsid w:val="003030AE"/>
    <w:rsid w:val="0030492C"/>
    <w:rsid w:val="00304BFB"/>
    <w:rsid w:val="00305669"/>
    <w:rsid w:val="00306045"/>
    <w:rsid w:val="0030656B"/>
    <w:rsid w:val="00307344"/>
    <w:rsid w:val="0031073A"/>
    <w:rsid w:val="003148ED"/>
    <w:rsid w:val="00314A18"/>
    <w:rsid w:val="00314E39"/>
    <w:rsid w:val="003165D4"/>
    <w:rsid w:val="003174C2"/>
    <w:rsid w:val="00317933"/>
    <w:rsid w:val="003179A6"/>
    <w:rsid w:val="00321DB5"/>
    <w:rsid w:val="0032230A"/>
    <w:rsid w:val="00323895"/>
    <w:rsid w:val="00326AAB"/>
    <w:rsid w:val="00327911"/>
    <w:rsid w:val="003300E9"/>
    <w:rsid w:val="00331284"/>
    <w:rsid w:val="00333222"/>
    <w:rsid w:val="0033434B"/>
    <w:rsid w:val="00334B8F"/>
    <w:rsid w:val="00335AC3"/>
    <w:rsid w:val="003364CC"/>
    <w:rsid w:val="00337617"/>
    <w:rsid w:val="00337D99"/>
    <w:rsid w:val="00340526"/>
    <w:rsid w:val="0034184E"/>
    <w:rsid w:val="00342FB9"/>
    <w:rsid w:val="00342FFB"/>
    <w:rsid w:val="003439BA"/>
    <w:rsid w:val="003448D5"/>
    <w:rsid w:val="00344F9A"/>
    <w:rsid w:val="003463C6"/>
    <w:rsid w:val="003470B9"/>
    <w:rsid w:val="0035059D"/>
    <w:rsid w:val="003510B4"/>
    <w:rsid w:val="0035171E"/>
    <w:rsid w:val="0035172B"/>
    <w:rsid w:val="00351A27"/>
    <w:rsid w:val="00351F9D"/>
    <w:rsid w:val="00354ADB"/>
    <w:rsid w:val="0035536E"/>
    <w:rsid w:val="00357036"/>
    <w:rsid w:val="00361C53"/>
    <w:rsid w:val="00362B10"/>
    <w:rsid w:val="00362B55"/>
    <w:rsid w:val="0036353D"/>
    <w:rsid w:val="00363694"/>
    <w:rsid w:val="003665F8"/>
    <w:rsid w:val="00367C77"/>
    <w:rsid w:val="00367E35"/>
    <w:rsid w:val="003709E8"/>
    <w:rsid w:val="00370A6F"/>
    <w:rsid w:val="00371B24"/>
    <w:rsid w:val="00371B5D"/>
    <w:rsid w:val="00372717"/>
    <w:rsid w:val="00372F52"/>
    <w:rsid w:val="0037456B"/>
    <w:rsid w:val="0037481D"/>
    <w:rsid w:val="00374FEF"/>
    <w:rsid w:val="00375226"/>
    <w:rsid w:val="00375270"/>
    <w:rsid w:val="0037571E"/>
    <w:rsid w:val="00375D9B"/>
    <w:rsid w:val="00377D0A"/>
    <w:rsid w:val="00380988"/>
    <w:rsid w:val="00381D58"/>
    <w:rsid w:val="0038322C"/>
    <w:rsid w:val="00383AD0"/>
    <w:rsid w:val="003840A9"/>
    <w:rsid w:val="00385350"/>
    <w:rsid w:val="00385626"/>
    <w:rsid w:val="00385863"/>
    <w:rsid w:val="00387027"/>
    <w:rsid w:val="0039093C"/>
    <w:rsid w:val="00390A46"/>
    <w:rsid w:val="00392FE8"/>
    <w:rsid w:val="00393FF5"/>
    <w:rsid w:val="003953B2"/>
    <w:rsid w:val="003953DE"/>
    <w:rsid w:val="0039696A"/>
    <w:rsid w:val="00397E64"/>
    <w:rsid w:val="003A2767"/>
    <w:rsid w:val="003A27D1"/>
    <w:rsid w:val="003A2823"/>
    <w:rsid w:val="003A2AE6"/>
    <w:rsid w:val="003A2DD9"/>
    <w:rsid w:val="003A2EAA"/>
    <w:rsid w:val="003A3487"/>
    <w:rsid w:val="003A3C37"/>
    <w:rsid w:val="003A697C"/>
    <w:rsid w:val="003A6DFC"/>
    <w:rsid w:val="003A706B"/>
    <w:rsid w:val="003A7B56"/>
    <w:rsid w:val="003B0596"/>
    <w:rsid w:val="003B1AE7"/>
    <w:rsid w:val="003B2727"/>
    <w:rsid w:val="003B2AB8"/>
    <w:rsid w:val="003B2B2A"/>
    <w:rsid w:val="003B2DAF"/>
    <w:rsid w:val="003B381B"/>
    <w:rsid w:val="003B3B7E"/>
    <w:rsid w:val="003B3F1E"/>
    <w:rsid w:val="003B40F6"/>
    <w:rsid w:val="003B6183"/>
    <w:rsid w:val="003B66F6"/>
    <w:rsid w:val="003B6D67"/>
    <w:rsid w:val="003B737D"/>
    <w:rsid w:val="003B7614"/>
    <w:rsid w:val="003C058F"/>
    <w:rsid w:val="003C10AB"/>
    <w:rsid w:val="003C190E"/>
    <w:rsid w:val="003C2131"/>
    <w:rsid w:val="003C3355"/>
    <w:rsid w:val="003C33FC"/>
    <w:rsid w:val="003C3FEA"/>
    <w:rsid w:val="003C47F2"/>
    <w:rsid w:val="003C4F5F"/>
    <w:rsid w:val="003C53F5"/>
    <w:rsid w:val="003C5D02"/>
    <w:rsid w:val="003C5FCF"/>
    <w:rsid w:val="003D1A9C"/>
    <w:rsid w:val="003D1CB0"/>
    <w:rsid w:val="003D1CF2"/>
    <w:rsid w:val="003D248B"/>
    <w:rsid w:val="003D32C0"/>
    <w:rsid w:val="003D508D"/>
    <w:rsid w:val="003D74D0"/>
    <w:rsid w:val="003D7850"/>
    <w:rsid w:val="003E1368"/>
    <w:rsid w:val="003E19C0"/>
    <w:rsid w:val="003E1B6F"/>
    <w:rsid w:val="003E4CC6"/>
    <w:rsid w:val="003E50DA"/>
    <w:rsid w:val="003E63DB"/>
    <w:rsid w:val="003E6AAF"/>
    <w:rsid w:val="003E7056"/>
    <w:rsid w:val="003E743A"/>
    <w:rsid w:val="003F100D"/>
    <w:rsid w:val="003F1066"/>
    <w:rsid w:val="003F1C0E"/>
    <w:rsid w:val="003F32B6"/>
    <w:rsid w:val="003F3AA5"/>
    <w:rsid w:val="003F4C05"/>
    <w:rsid w:val="0040025C"/>
    <w:rsid w:val="00401CA1"/>
    <w:rsid w:val="00401F2A"/>
    <w:rsid w:val="00402B8D"/>
    <w:rsid w:val="00403A57"/>
    <w:rsid w:val="00404E9B"/>
    <w:rsid w:val="0040662F"/>
    <w:rsid w:val="00407464"/>
    <w:rsid w:val="00407BEF"/>
    <w:rsid w:val="00407C43"/>
    <w:rsid w:val="00410145"/>
    <w:rsid w:val="00410A2B"/>
    <w:rsid w:val="00410FEF"/>
    <w:rsid w:val="004110D0"/>
    <w:rsid w:val="00414FA9"/>
    <w:rsid w:val="004177D5"/>
    <w:rsid w:val="00417A4F"/>
    <w:rsid w:val="00417B9F"/>
    <w:rsid w:val="00420A2A"/>
    <w:rsid w:val="00420BEE"/>
    <w:rsid w:val="00421260"/>
    <w:rsid w:val="00421E6C"/>
    <w:rsid w:val="00422617"/>
    <w:rsid w:val="00422990"/>
    <w:rsid w:val="0042388B"/>
    <w:rsid w:val="004279F7"/>
    <w:rsid w:val="00430169"/>
    <w:rsid w:val="00432B3D"/>
    <w:rsid w:val="0043342D"/>
    <w:rsid w:val="00435E4A"/>
    <w:rsid w:val="00436412"/>
    <w:rsid w:val="004368B8"/>
    <w:rsid w:val="00437971"/>
    <w:rsid w:val="00437C2B"/>
    <w:rsid w:val="00442718"/>
    <w:rsid w:val="00442B1E"/>
    <w:rsid w:val="00443EF4"/>
    <w:rsid w:val="00444404"/>
    <w:rsid w:val="00444AD6"/>
    <w:rsid w:val="00445D41"/>
    <w:rsid w:val="00446142"/>
    <w:rsid w:val="004461F0"/>
    <w:rsid w:val="00447E8A"/>
    <w:rsid w:val="00450B21"/>
    <w:rsid w:val="004516B1"/>
    <w:rsid w:val="00453D38"/>
    <w:rsid w:val="00453F8B"/>
    <w:rsid w:val="0045408B"/>
    <w:rsid w:val="00454CFF"/>
    <w:rsid w:val="00455305"/>
    <w:rsid w:val="00455B58"/>
    <w:rsid w:val="004564A6"/>
    <w:rsid w:val="00456B14"/>
    <w:rsid w:val="00457658"/>
    <w:rsid w:val="00457C40"/>
    <w:rsid w:val="004613DB"/>
    <w:rsid w:val="00464012"/>
    <w:rsid w:val="00464862"/>
    <w:rsid w:val="00465229"/>
    <w:rsid w:val="00465938"/>
    <w:rsid w:val="00465D2B"/>
    <w:rsid w:val="00465DCF"/>
    <w:rsid w:val="0046601B"/>
    <w:rsid w:val="00466329"/>
    <w:rsid w:val="004668FF"/>
    <w:rsid w:val="0046781D"/>
    <w:rsid w:val="00472310"/>
    <w:rsid w:val="00472571"/>
    <w:rsid w:val="004746BE"/>
    <w:rsid w:val="00474F55"/>
    <w:rsid w:val="00477A1F"/>
    <w:rsid w:val="00477C92"/>
    <w:rsid w:val="00481484"/>
    <w:rsid w:val="004827FD"/>
    <w:rsid w:val="0048324A"/>
    <w:rsid w:val="004832F3"/>
    <w:rsid w:val="0048372B"/>
    <w:rsid w:val="00484422"/>
    <w:rsid w:val="004863F9"/>
    <w:rsid w:val="0048670B"/>
    <w:rsid w:val="004869D4"/>
    <w:rsid w:val="00486F48"/>
    <w:rsid w:val="004870A3"/>
    <w:rsid w:val="00487351"/>
    <w:rsid w:val="004877FA"/>
    <w:rsid w:val="00487EE7"/>
    <w:rsid w:val="004930B7"/>
    <w:rsid w:val="004961C8"/>
    <w:rsid w:val="004965AB"/>
    <w:rsid w:val="00496A1C"/>
    <w:rsid w:val="00496F4E"/>
    <w:rsid w:val="004A063A"/>
    <w:rsid w:val="004A144E"/>
    <w:rsid w:val="004A1BAC"/>
    <w:rsid w:val="004A1F22"/>
    <w:rsid w:val="004A3556"/>
    <w:rsid w:val="004A64DF"/>
    <w:rsid w:val="004A7418"/>
    <w:rsid w:val="004A7B9B"/>
    <w:rsid w:val="004B12B0"/>
    <w:rsid w:val="004B19AB"/>
    <w:rsid w:val="004B1B47"/>
    <w:rsid w:val="004B1B8B"/>
    <w:rsid w:val="004B3AAF"/>
    <w:rsid w:val="004B4DCC"/>
    <w:rsid w:val="004B502E"/>
    <w:rsid w:val="004B558A"/>
    <w:rsid w:val="004B66A7"/>
    <w:rsid w:val="004B77C6"/>
    <w:rsid w:val="004C0527"/>
    <w:rsid w:val="004C0E30"/>
    <w:rsid w:val="004C1637"/>
    <w:rsid w:val="004C1F23"/>
    <w:rsid w:val="004C47F6"/>
    <w:rsid w:val="004C4B57"/>
    <w:rsid w:val="004C5787"/>
    <w:rsid w:val="004C6AE0"/>
    <w:rsid w:val="004D04D5"/>
    <w:rsid w:val="004D0636"/>
    <w:rsid w:val="004D1C93"/>
    <w:rsid w:val="004D2B2A"/>
    <w:rsid w:val="004D2E23"/>
    <w:rsid w:val="004D4637"/>
    <w:rsid w:val="004D5BB3"/>
    <w:rsid w:val="004D7046"/>
    <w:rsid w:val="004D71FD"/>
    <w:rsid w:val="004E0F65"/>
    <w:rsid w:val="004E278B"/>
    <w:rsid w:val="004E4E21"/>
    <w:rsid w:val="004E6AFB"/>
    <w:rsid w:val="004E6CBF"/>
    <w:rsid w:val="004F20D4"/>
    <w:rsid w:val="004F2160"/>
    <w:rsid w:val="004F3A8D"/>
    <w:rsid w:val="004F4715"/>
    <w:rsid w:val="004F4B9E"/>
    <w:rsid w:val="004F5C4B"/>
    <w:rsid w:val="004F6740"/>
    <w:rsid w:val="004F7929"/>
    <w:rsid w:val="004F7CCA"/>
    <w:rsid w:val="004F7DBD"/>
    <w:rsid w:val="005001B8"/>
    <w:rsid w:val="005017D9"/>
    <w:rsid w:val="00502CE7"/>
    <w:rsid w:val="005067D7"/>
    <w:rsid w:val="00506DA5"/>
    <w:rsid w:val="00507C06"/>
    <w:rsid w:val="005102CD"/>
    <w:rsid w:val="00511898"/>
    <w:rsid w:val="00512E1D"/>
    <w:rsid w:val="0051312E"/>
    <w:rsid w:val="00513140"/>
    <w:rsid w:val="00515480"/>
    <w:rsid w:val="005172FD"/>
    <w:rsid w:val="00517639"/>
    <w:rsid w:val="00521308"/>
    <w:rsid w:val="00521397"/>
    <w:rsid w:val="0052272C"/>
    <w:rsid w:val="00522A17"/>
    <w:rsid w:val="0052333F"/>
    <w:rsid w:val="005237C5"/>
    <w:rsid w:val="00523840"/>
    <w:rsid w:val="0052390F"/>
    <w:rsid w:val="00527066"/>
    <w:rsid w:val="0052750A"/>
    <w:rsid w:val="00527921"/>
    <w:rsid w:val="0053056D"/>
    <w:rsid w:val="0053083E"/>
    <w:rsid w:val="00533818"/>
    <w:rsid w:val="0053423C"/>
    <w:rsid w:val="005358E3"/>
    <w:rsid w:val="00537035"/>
    <w:rsid w:val="0054038D"/>
    <w:rsid w:val="00541F4C"/>
    <w:rsid w:val="00542E56"/>
    <w:rsid w:val="00546761"/>
    <w:rsid w:val="00546AF7"/>
    <w:rsid w:val="005500E2"/>
    <w:rsid w:val="00551699"/>
    <w:rsid w:val="00551740"/>
    <w:rsid w:val="005519F3"/>
    <w:rsid w:val="00552DF8"/>
    <w:rsid w:val="005537EA"/>
    <w:rsid w:val="00554953"/>
    <w:rsid w:val="00554D19"/>
    <w:rsid w:val="00554FDD"/>
    <w:rsid w:val="00555048"/>
    <w:rsid w:val="00555109"/>
    <w:rsid w:val="005551F0"/>
    <w:rsid w:val="005553BA"/>
    <w:rsid w:val="00556183"/>
    <w:rsid w:val="00557CAE"/>
    <w:rsid w:val="00557D2E"/>
    <w:rsid w:val="00560C6B"/>
    <w:rsid w:val="005618D3"/>
    <w:rsid w:val="00561F94"/>
    <w:rsid w:val="005620B4"/>
    <w:rsid w:val="00563F38"/>
    <w:rsid w:val="0056446C"/>
    <w:rsid w:val="00565A64"/>
    <w:rsid w:val="005666B5"/>
    <w:rsid w:val="00570A6B"/>
    <w:rsid w:val="00571014"/>
    <w:rsid w:val="005714D0"/>
    <w:rsid w:val="00575399"/>
    <w:rsid w:val="00575FF7"/>
    <w:rsid w:val="00576160"/>
    <w:rsid w:val="00577BED"/>
    <w:rsid w:val="00580A22"/>
    <w:rsid w:val="00580EB2"/>
    <w:rsid w:val="005814CB"/>
    <w:rsid w:val="00581FF4"/>
    <w:rsid w:val="005823CB"/>
    <w:rsid w:val="00583B68"/>
    <w:rsid w:val="00586423"/>
    <w:rsid w:val="00586BA7"/>
    <w:rsid w:val="00587B15"/>
    <w:rsid w:val="00587BFC"/>
    <w:rsid w:val="00590EE3"/>
    <w:rsid w:val="00591408"/>
    <w:rsid w:val="00591F15"/>
    <w:rsid w:val="00594684"/>
    <w:rsid w:val="0059666F"/>
    <w:rsid w:val="00596AD1"/>
    <w:rsid w:val="00597E1E"/>
    <w:rsid w:val="005A0B3B"/>
    <w:rsid w:val="005A0BE1"/>
    <w:rsid w:val="005A0D6C"/>
    <w:rsid w:val="005A5560"/>
    <w:rsid w:val="005A6A98"/>
    <w:rsid w:val="005B4F36"/>
    <w:rsid w:val="005B6449"/>
    <w:rsid w:val="005C08A1"/>
    <w:rsid w:val="005C1477"/>
    <w:rsid w:val="005C16EE"/>
    <w:rsid w:val="005C26DF"/>
    <w:rsid w:val="005C2DB5"/>
    <w:rsid w:val="005C5332"/>
    <w:rsid w:val="005C7022"/>
    <w:rsid w:val="005D0193"/>
    <w:rsid w:val="005D039B"/>
    <w:rsid w:val="005D0BE9"/>
    <w:rsid w:val="005D1659"/>
    <w:rsid w:val="005D3744"/>
    <w:rsid w:val="005D4B3E"/>
    <w:rsid w:val="005D50EE"/>
    <w:rsid w:val="005D6ED0"/>
    <w:rsid w:val="005D79F0"/>
    <w:rsid w:val="005E1435"/>
    <w:rsid w:val="005E280B"/>
    <w:rsid w:val="005E3583"/>
    <w:rsid w:val="005E3AC4"/>
    <w:rsid w:val="005E3B55"/>
    <w:rsid w:val="005E4A0E"/>
    <w:rsid w:val="005E528D"/>
    <w:rsid w:val="005E52C1"/>
    <w:rsid w:val="005E6EF2"/>
    <w:rsid w:val="005F0841"/>
    <w:rsid w:val="005F2EBB"/>
    <w:rsid w:val="005F3F02"/>
    <w:rsid w:val="005F41BC"/>
    <w:rsid w:val="005F4751"/>
    <w:rsid w:val="005F4996"/>
    <w:rsid w:val="005F5EA7"/>
    <w:rsid w:val="005F7414"/>
    <w:rsid w:val="00600E36"/>
    <w:rsid w:val="00601AD5"/>
    <w:rsid w:val="00602351"/>
    <w:rsid w:val="006030EC"/>
    <w:rsid w:val="00603DF8"/>
    <w:rsid w:val="006053C0"/>
    <w:rsid w:val="00610F94"/>
    <w:rsid w:val="006126BD"/>
    <w:rsid w:val="00613A16"/>
    <w:rsid w:val="00614E52"/>
    <w:rsid w:val="00614E9F"/>
    <w:rsid w:val="00616D29"/>
    <w:rsid w:val="00617C99"/>
    <w:rsid w:val="00617D67"/>
    <w:rsid w:val="00617DD4"/>
    <w:rsid w:val="00620027"/>
    <w:rsid w:val="00620975"/>
    <w:rsid w:val="00621D58"/>
    <w:rsid w:val="00622CD8"/>
    <w:rsid w:val="00624264"/>
    <w:rsid w:val="006242C3"/>
    <w:rsid w:val="006246ED"/>
    <w:rsid w:val="00625618"/>
    <w:rsid w:val="0062733A"/>
    <w:rsid w:val="00627697"/>
    <w:rsid w:val="006329F0"/>
    <w:rsid w:val="00632FAA"/>
    <w:rsid w:val="006347A3"/>
    <w:rsid w:val="00636474"/>
    <w:rsid w:val="00636BB3"/>
    <w:rsid w:val="006372AC"/>
    <w:rsid w:val="00637EC9"/>
    <w:rsid w:val="00640270"/>
    <w:rsid w:val="006421D5"/>
    <w:rsid w:val="00642612"/>
    <w:rsid w:val="00642A1F"/>
    <w:rsid w:val="00642D20"/>
    <w:rsid w:val="00643373"/>
    <w:rsid w:val="00644085"/>
    <w:rsid w:val="00645486"/>
    <w:rsid w:val="0064567C"/>
    <w:rsid w:val="00645EA6"/>
    <w:rsid w:val="006469A1"/>
    <w:rsid w:val="0064706B"/>
    <w:rsid w:val="00647179"/>
    <w:rsid w:val="00647ABF"/>
    <w:rsid w:val="00650735"/>
    <w:rsid w:val="00652503"/>
    <w:rsid w:val="006534B6"/>
    <w:rsid w:val="00653542"/>
    <w:rsid w:val="0065412B"/>
    <w:rsid w:val="00654941"/>
    <w:rsid w:val="006568C4"/>
    <w:rsid w:val="00656C47"/>
    <w:rsid w:val="006571EA"/>
    <w:rsid w:val="00661494"/>
    <w:rsid w:val="00663A09"/>
    <w:rsid w:val="00663FBA"/>
    <w:rsid w:val="00664451"/>
    <w:rsid w:val="00665036"/>
    <w:rsid w:val="00665F8E"/>
    <w:rsid w:val="00666BEF"/>
    <w:rsid w:val="00666CD4"/>
    <w:rsid w:val="0067047C"/>
    <w:rsid w:val="00670D40"/>
    <w:rsid w:val="00672254"/>
    <w:rsid w:val="00672698"/>
    <w:rsid w:val="00673D65"/>
    <w:rsid w:val="00674295"/>
    <w:rsid w:val="00674F44"/>
    <w:rsid w:val="00676951"/>
    <w:rsid w:val="00676B13"/>
    <w:rsid w:val="00677150"/>
    <w:rsid w:val="0068161F"/>
    <w:rsid w:val="00681A60"/>
    <w:rsid w:val="006820A6"/>
    <w:rsid w:val="0068260A"/>
    <w:rsid w:val="00682C6A"/>
    <w:rsid w:val="006830E4"/>
    <w:rsid w:val="00683E70"/>
    <w:rsid w:val="00684019"/>
    <w:rsid w:val="006862D4"/>
    <w:rsid w:val="00686478"/>
    <w:rsid w:val="00686BE2"/>
    <w:rsid w:val="00687E70"/>
    <w:rsid w:val="00687F1F"/>
    <w:rsid w:val="006906BC"/>
    <w:rsid w:val="00693F06"/>
    <w:rsid w:val="006949E2"/>
    <w:rsid w:val="00694D64"/>
    <w:rsid w:val="006A1FF3"/>
    <w:rsid w:val="006A418E"/>
    <w:rsid w:val="006A470C"/>
    <w:rsid w:val="006A556D"/>
    <w:rsid w:val="006A55FF"/>
    <w:rsid w:val="006A6E6C"/>
    <w:rsid w:val="006A7ADB"/>
    <w:rsid w:val="006B1EA5"/>
    <w:rsid w:val="006B33FA"/>
    <w:rsid w:val="006B4CCE"/>
    <w:rsid w:val="006B5419"/>
    <w:rsid w:val="006B603D"/>
    <w:rsid w:val="006B7AFB"/>
    <w:rsid w:val="006C15A2"/>
    <w:rsid w:val="006C2390"/>
    <w:rsid w:val="006C378D"/>
    <w:rsid w:val="006C41B9"/>
    <w:rsid w:val="006C5037"/>
    <w:rsid w:val="006C6706"/>
    <w:rsid w:val="006C6C67"/>
    <w:rsid w:val="006D17E3"/>
    <w:rsid w:val="006D21C6"/>
    <w:rsid w:val="006D320B"/>
    <w:rsid w:val="006D35B9"/>
    <w:rsid w:val="006D5D0F"/>
    <w:rsid w:val="006D630E"/>
    <w:rsid w:val="006D6604"/>
    <w:rsid w:val="006D69F6"/>
    <w:rsid w:val="006E165C"/>
    <w:rsid w:val="006E5431"/>
    <w:rsid w:val="006E59D5"/>
    <w:rsid w:val="006E6272"/>
    <w:rsid w:val="006F149C"/>
    <w:rsid w:val="006F1616"/>
    <w:rsid w:val="006F506D"/>
    <w:rsid w:val="006F624E"/>
    <w:rsid w:val="006F686A"/>
    <w:rsid w:val="006F6CEF"/>
    <w:rsid w:val="0070011F"/>
    <w:rsid w:val="00700209"/>
    <w:rsid w:val="007002A6"/>
    <w:rsid w:val="00700D63"/>
    <w:rsid w:val="00700FD7"/>
    <w:rsid w:val="00701115"/>
    <w:rsid w:val="00702386"/>
    <w:rsid w:val="0070280B"/>
    <w:rsid w:val="00707F0E"/>
    <w:rsid w:val="00711097"/>
    <w:rsid w:val="00711C95"/>
    <w:rsid w:val="00711D2E"/>
    <w:rsid w:val="007132E6"/>
    <w:rsid w:val="007137CF"/>
    <w:rsid w:val="00714094"/>
    <w:rsid w:val="0071467F"/>
    <w:rsid w:val="00715399"/>
    <w:rsid w:val="007154AB"/>
    <w:rsid w:val="007158E1"/>
    <w:rsid w:val="00715B17"/>
    <w:rsid w:val="00715D4E"/>
    <w:rsid w:val="00716C04"/>
    <w:rsid w:val="007175F5"/>
    <w:rsid w:val="007207C3"/>
    <w:rsid w:val="00720BA6"/>
    <w:rsid w:val="007213F6"/>
    <w:rsid w:val="00721854"/>
    <w:rsid w:val="00723C8F"/>
    <w:rsid w:val="007245F1"/>
    <w:rsid w:val="007251F9"/>
    <w:rsid w:val="007258D2"/>
    <w:rsid w:val="00726016"/>
    <w:rsid w:val="00730407"/>
    <w:rsid w:val="00731334"/>
    <w:rsid w:val="00732B37"/>
    <w:rsid w:val="007336D9"/>
    <w:rsid w:val="00733AD9"/>
    <w:rsid w:val="00733B47"/>
    <w:rsid w:val="00733F58"/>
    <w:rsid w:val="007343AD"/>
    <w:rsid w:val="00734DD8"/>
    <w:rsid w:val="00735CC8"/>
    <w:rsid w:val="0073750C"/>
    <w:rsid w:val="00737DCA"/>
    <w:rsid w:val="007403B5"/>
    <w:rsid w:val="007407B4"/>
    <w:rsid w:val="00742C97"/>
    <w:rsid w:val="0074378C"/>
    <w:rsid w:val="00743A89"/>
    <w:rsid w:val="00743E8B"/>
    <w:rsid w:val="00744417"/>
    <w:rsid w:val="00744E06"/>
    <w:rsid w:val="00745408"/>
    <w:rsid w:val="007519E1"/>
    <w:rsid w:val="00752347"/>
    <w:rsid w:val="00752DE1"/>
    <w:rsid w:val="007538C8"/>
    <w:rsid w:val="00755E4F"/>
    <w:rsid w:val="00755FEE"/>
    <w:rsid w:val="0075738D"/>
    <w:rsid w:val="007617C3"/>
    <w:rsid w:val="00761F5D"/>
    <w:rsid w:val="007628C4"/>
    <w:rsid w:val="00762D4A"/>
    <w:rsid w:val="0076335E"/>
    <w:rsid w:val="00763F25"/>
    <w:rsid w:val="007646FA"/>
    <w:rsid w:val="00765EE5"/>
    <w:rsid w:val="007660AD"/>
    <w:rsid w:val="00766F7E"/>
    <w:rsid w:val="007678ED"/>
    <w:rsid w:val="00771BB6"/>
    <w:rsid w:val="00773701"/>
    <w:rsid w:val="00774C44"/>
    <w:rsid w:val="0077583C"/>
    <w:rsid w:val="00775A6E"/>
    <w:rsid w:val="00775EC5"/>
    <w:rsid w:val="00776C5F"/>
    <w:rsid w:val="00776DE1"/>
    <w:rsid w:val="0077739D"/>
    <w:rsid w:val="00777531"/>
    <w:rsid w:val="00781491"/>
    <w:rsid w:val="00782631"/>
    <w:rsid w:val="00782F67"/>
    <w:rsid w:val="00782F8C"/>
    <w:rsid w:val="00784D49"/>
    <w:rsid w:val="00784F7C"/>
    <w:rsid w:val="007850BC"/>
    <w:rsid w:val="007851ED"/>
    <w:rsid w:val="00785691"/>
    <w:rsid w:val="00786EFC"/>
    <w:rsid w:val="00790723"/>
    <w:rsid w:val="00791180"/>
    <w:rsid w:val="00791360"/>
    <w:rsid w:val="00791FB1"/>
    <w:rsid w:val="00792B37"/>
    <w:rsid w:val="00793AF8"/>
    <w:rsid w:val="007964A6"/>
    <w:rsid w:val="00796D15"/>
    <w:rsid w:val="007A011D"/>
    <w:rsid w:val="007A0C32"/>
    <w:rsid w:val="007A13C8"/>
    <w:rsid w:val="007A195D"/>
    <w:rsid w:val="007A1E1A"/>
    <w:rsid w:val="007A2AB2"/>
    <w:rsid w:val="007A3A5B"/>
    <w:rsid w:val="007A6031"/>
    <w:rsid w:val="007A66CA"/>
    <w:rsid w:val="007A6E98"/>
    <w:rsid w:val="007A7036"/>
    <w:rsid w:val="007B026B"/>
    <w:rsid w:val="007B1A1E"/>
    <w:rsid w:val="007B23C7"/>
    <w:rsid w:val="007B27E0"/>
    <w:rsid w:val="007B37C1"/>
    <w:rsid w:val="007B4428"/>
    <w:rsid w:val="007B44A0"/>
    <w:rsid w:val="007B47A6"/>
    <w:rsid w:val="007B4B53"/>
    <w:rsid w:val="007B5532"/>
    <w:rsid w:val="007B5F15"/>
    <w:rsid w:val="007B792A"/>
    <w:rsid w:val="007C1CB5"/>
    <w:rsid w:val="007C20C2"/>
    <w:rsid w:val="007C20D3"/>
    <w:rsid w:val="007C24B4"/>
    <w:rsid w:val="007C2529"/>
    <w:rsid w:val="007C2AC0"/>
    <w:rsid w:val="007C32C2"/>
    <w:rsid w:val="007C4524"/>
    <w:rsid w:val="007C4B98"/>
    <w:rsid w:val="007C5668"/>
    <w:rsid w:val="007C5E92"/>
    <w:rsid w:val="007D1627"/>
    <w:rsid w:val="007D22C1"/>
    <w:rsid w:val="007D5493"/>
    <w:rsid w:val="007D5933"/>
    <w:rsid w:val="007D68FF"/>
    <w:rsid w:val="007D7366"/>
    <w:rsid w:val="007E172A"/>
    <w:rsid w:val="007E1F08"/>
    <w:rsid w:val="007E21A6"/>
    <w:rsid w:val="007E2882"/>
    <w:rsid w:val="007E2C1E"/>
    <w:rsid w:val="007E32EE"/>
    <w:rsid w:val="007E4940"/>
    <w:rsid w:val="007E49CC"/>
    <w:rsid w:val="007E5AD6"/>
    <w:rsid w:val="007E5FD2"/>
    <w:rsid w:val="007E6530"/>
    <w:rsid w:val="007E742F"/>
    <w:rsid w:val="007F1F45"/>
    <w:rsid w:val="007F2D81"/>
    <w:rsid w:val="007F3812"/>
    <w:rsid w:val="007F4F46"/>
    <w:rsid w:val="007F6B45"/>
    <w:rsid w:val="008025D3"/>
    <w:rsid w:val="00803D1B"/>
    <w:rsid w:val="00804902"/>
    <w:rsid w:val="008051E5"/>
    <w:rsid w:val="00807A0C"/>
    <w:rsid w:val="00811105"/>
    <w:rsid w:val="00811388"/>
    <w:rsid w:val="0081176F"/>
    <w:rsid w:val="00813BD9"/>
    <w:rsid w:val="00815359"/>
    <w:rsid w:val="00816754"/>
    <w:rsid w:val="00816F08"/>
    <w:rsid w:val="00817B8A"/>
    <w:rsid w:val="00822C29"/>
    <w:rsid w:val="00822D88"/>
    <w:rsid w:val="0082411D"/>
    <w:rsid w:val="0082450D"/>
    <w:rsid w:val="00826152"/>
    <w:rsid w:val="00831CF0"/>
    <w:rsid w:val="00832479"/>
    <w:rsid w:val="008324B6"/>
    <w:rsid w:val="00833DAE"/>
    <w:rsid w:val="00833FF3"/>
    <w:rsid w:val="00834300"/>
    <w:rsid w:val="00835F53"/>
    <w:rsid w:val="008404D1"/>
    <w:rsid w:val="00840957"/>
    <w:rsid w:val="00840EEC"/>
    <w:rsid w:val="008412C6"/>
    <w:rsid w:val="00842DD1"/>
    <w:rsid w:val="0084535C"/>
    <w:rsid w:val="0084679B"/>
    <w:rsid w:val="0084711A"/>
    <w:rsid w:val="00847D41"/>
    <w:rsid w:val="008512A6"/>
    <w:rsid w:val="0085137C"/>
    <w:rsid w:val="00851B5C"/>
    <w:rsid w:val="00852038"/>
    <w:rsid w:val="0085283D"/>
    <w:rsid w:val="00852930"/>
    <w:rsid w:val="00852C82"/>
    <w:rsid w:val="0085486F"/>
    <w:rsid w:val="00854EED"/>
    <w:rsid w:val="00855021"/>
    <w:rsid w:val="00855AB3"/>
    <w:rsid w:val="00855D79"/>
    <w:rsid w:val="00856435"/>
    <w:rsid w:val="008565B4"/>
    <w:rsid w:val="00857394"/>
    <w:rsid w:val="008579F6"/>
    <w:rsid w:val="00857B79"/>
    <w:rsid w:val="008608CA"/>
    <w:rsid w:val="00861402"/>
    <w:rsid w:val="0086353B"/>
    <w:rsid w:val="0086421D"/>
    <w:rsid w:val="00864276"/>
    <w:rsid w:val="00864F8C"/>
    <w:rsid w:val="00865294"/>
    <w:rsid w:val="008652ED"/>
    <w:rsid w:val="008655FD"/>
    <w:rsid w:val="008664AE"/>
    <w:rsid w:val="008669F5"/>
    <w:rsid w:val="008672C5"/>
    <w:rsid w:val="008714F0"/>
    <w:rsid w:val="00872058"/>
    <w:rsid w:val="00872BB6"/>
    <w:rsid w:val="00874128"/>
    <w:rsid w:val="00874D44"/>
    <w:rsid w:val="00880718"/>
    <w:rsid w:val="0088238A"/>
    <w:rsid w:val="00883BC7"/>
    <w:rsid w:val="0088491D"/>
    <w:rsid w:val="008853FF"/>
    <w:rsid w:val="00886D6E"/>
    <w:rsid w:val="00887D47"/>
    <w:rsid w:val="008905C3"/>
    <w:rsid w:val="00891414"/>
    <w:rsid w:val="00892142"/>
    <w:rsid w:val="00892733"/>
    <w:rsid w:val="00892A63"/>
    <w:rsid w:val="00893191"/>
    <w:rsid w:val="00893B14"/>
    <w:rsid w:val="00894058"/>
    <w:rsid w:val="00894EB7"/>
    <w:rsid w:val="0089507F"/>
    <w:rsid w:val="00895240"/>
    <w:rsid w:val="00895D6D"/>
    <w:rsid w:val="00896701"/>
    <w:rsid w:val="008976EF"/>
    <w:rsid w:val="008978D2"/>
    <w:rsid w:val="008A0F1C"/>
    <w:rsid w:val="008A130A"/>
    <w:rsid w:val="008A1DC8"/>
    <w:rsid w:val="008A39AF"/>
    <w:rsid w:val="008A68AD"/>
    <w:rsid w:val="008A7451"/>
    <w:rsid w:val="008A768D"/>
    <w:rsid w:val="008B126D"/>
    <w:rsid w:val="008B19E1"/>
    <w:rsid w:val="008B33F2"/>
    <w:rsid w:val="008B59F6"/>
    <w:rsid w:val="008B5AB5"/>
    <w:rsid w:val="008B5DE8"/>
    <w:rsid w:val="008B6FE8"/>
    <w:rsid w:val="008B7455"/>
    <w:rsid w:val="008C2ED6"/>
    <w:rsid w:val="008C2F4A"/>
    <w:rsid w:val="008C58BA"/>
    <w:rsid w:val="008C7128"/>
    <w:rsid w:val="008C7D7C"/>
    <w:rsid w:val="008D00F5"/>
    <w:rsid w:val="008D1443"/>
    <w:rsid w:val="008D1D7A"/>
    <w:rsid w:val="008D4487"/>
    <w:rsid w:val="008D4511"/>
    <w:rsid w:val="008D463E"/>
    <w:rsid w:val="008D592E"/>
    <w:rsid w:val="008D5F5D"/>
    <w:rsid w:val="008D6E6D"/>
    <w:rsid w:val="008D71B4"/>
    <w:rsid w:val="008D729F"/>
    <w:rsid w:val="008E0187"/>
    <w:rsid w:val="008E08D7"/>
    <w:rsid w:val="008E1AC7"/>
    <w:rsid w:val="008E2A0A"/>
    <w:rsid w:val="008E31A7"/>
    <w:rsid w:val="008E42A1"/>
    <w:rsid w:val="008E47FD"/>
    <w:rsid w:val="008E649A"/>
    <w:rsid w:val="008E6BAF"/>
    <w:rsid w:val="008E740F"/>
    <w:rsid w:val="008F107F"/>
    <w:rsid w:val="008F1793"/>
    <w:rsid w:val="008F1EF7"/>
    <w:rsid w:val="008F2E28"/>
    <w:rsid w:val="008F2F5A"/>
    <w:rsid w:val="008F306D"/>
    <w:rsid w:val="008F3085"/>
    <w:rsid w:val="008F56D8"/>
    <w:rsid w:val="008F69B4"/>
    <w:rsid w:val="00900B87"/>
    <w:rsid w:val="00902A86"/>
    <w:rsid w:val="00902CB4"/>
    <w:rsid w:val="0090354C"/>
    <w:rsid w:val="00905E05"/>
    <w:rsid w:val="00906291"/>
    <w:rsid w:val="009119A5"/>
    <w:rsid w:val="00912710"/>
    <w:rsid w:val="00912751"/>
    <w:rsid w:val="00913CBA"/>
    <w:rsid w:val="00914822"/>
    <w:rsid w:val="009157E4"/>
    <w:rsid w:val="00916416"/>
    <w:rsid w:val="009166A7"/>
    <w:rsid w:val="00916C4C"/>
    <w:rsid w:val="00920180"/>
    <w:rsid w:val="00921D16"/>
    <w:rsid w:val="00922175"/>
    <w:rsid w:val="00924908"/>
    <w:rsid w:val="00924B50"/>
    <w:rsid w:val="00925D12"/>
    <w:rsid w:val="00926491"/>
    <w:rsid w:val="009266A4"/>
    <w:rsid w:val="009271ED"/>
    <w:rsid w:val="00932D90"/>
    <w:rsid w:val="009350A5"/>
    <w:rsid w:val="0094056C"/>
    <w:rsid w:val="009412D6"/>
    <w:rsid w:val="00942A74"/>
    <w:rsid w:val="00942ECB"/>
    <w:rsid w:val="009438A8"/>
    <w:rsid w:val="009452DD"/>
    <w:rsid w:val="009454B2"/>
    <w:rsid w:val="009461DC"/>
    <w:rsid w:val="00946229"/>
    <w:rsid w:val="0094685D"/>
    <w:rsid w:val="00947864"/>
    <w:rsid w:val="00950D3F"/>
    <w:rsid w:val="00951B75"/>
    <w:rsid w:val="0095349A"/>
    <w:rsid w:val="009560FD"/>
    <w:rsid w:val="009568C1"/>
    <w:rsid w:val="00956F27"/>
    <w:rsid w:val="00957383"/>
    <w:rsid w:val="009575CE"/>
    <w:rsid w:val="009620F1"/>
    <w:rsid w:val="009625A0"/>
    <w:rsid w:val="00962BA7"/>
    <w:rsid w:val="00963286"/>
    <w:rsid w:val="00963B19"/>
    <w:rsid w:val="00964175"/>
    <w:rsid w:val="00964914"/>
    <w:rsid w:val="00964F8D"/>
    <w:rsid w:val="009650B5"/>
    <w:rsid w:val="00965236"/>
    <w:rsid w:val="009676BB"/>
    <w:rsid w:val="00973E97"/>
    <w:rsid w:val="0097547C"/>
    <w:rsid w:val="00975680"/>
    <w:rsid w:val="00975776"/>
    <w:rsid w:val="00976433"/>
    <w:rsid w:val="00981430"/>
    <w:rsid w:val="009825D2"/>
    <w:rsid w:val="0098271C"/>
    <w:rsid w:val="0098306D"/>
    <w:rsid w:val="00983648"/>
    <w:rsid w:val="0099082B"/>
    <w:rsid w:val="0099089B"/>
    <w:rsid w:val="00990F99"/>
    <w:rsid w:val="009928AB"/>
    <w:rsid w:val="00992DD4"/>
    <w:rsid w:val="00994F08"/>
    <w:rsid w:val="00995199"/>
    <w:rsid w:val="00995471"/>
    <w:rsid w:val="00995D2A"/>
    <w:rsid w:val="009A0852"/>
    <w:rsid w:val="009A10D6"/>
    <w:rsid w:val="009A2226"/>
    <w:rsid w:val="009A3957"/>
    <w:rsid w:val="009A4EF5"/>
    <w:rsid w:val="009A50F7"/>
    <w:rsid w:val="009A6472"/>
    <w:rsid w:val="009B0F29"/>
    <w:rsid w:val="009B40D9"/>
    <w:rsid w:val="009B433A"/>
    <w:rsid w:val="009B542A"/>
    <w:rsid w:val="009B64F9"/>
    <w:rsid w:val="009B6DF6"/>
    <w:rsid w:val="009B747B"/>
    <w:rsid w:val="009C0833"/>
    <w:rsid w:val="009C0A4C"/>
    <w:rsid w:val="009C1779"/>
    <w:rsid w:val="009C20F2"/>
    <w:rsid w:val="009C361C"/>
    <w:rsid w:val="009C3F0E"/>
    <w:rsid w:val="009C5215"/>
    <w:rsid w:val="009C57A3"/>
    <w:rsid w:val="009C6332"/>
    <w:rsid w:val="009C7906"/>
    <w:rsid w:val="009D131D"/>
    <w:rsid w:val="009D28E9"/>
    <w:rsid w:val="009D4703"/>
    <w:rsid w:val="009D620C"/>
    <w:rsid w:val="009D622B"/>
    <w:rsid w:val="009D73AB"/>
    <w:rsid w:val="009E17F9"/>
    <w:rsid w:val="009E3E0B"/>
    <w:rsid w:val="009E6030"/>
    <w:rsid w:val="009E649C"/>
    <w:rsid w:val="009E7574"/>
    <w:rsid w:val="009E7F6C"/>
    <w:rsid w:val="009F1AA7"/>
    <w:rsid w:val="009F2224"/>
    <w:rsid w:val="009F2C81"/>
    <w:rsid w:val="009F4C78"/>
    <w:rsid w:val="009F54C9"/>
    <w:rsid w:val="009F638D"/>
    <w:rsid w:val="00A00321"/>
    <w:rsid w:val="00A014C0"/>
    <w:rsid w:val="00A018B6"/>
    <w:rsid w:val="00A025D3"/>
    <w:rsid w:val="00A0260A"/>
    <w:rsid w:val="00A0299C"/>
    <w:rsid w:val="00A0353A"/>
    <w:rsid w:val="00A0387C"/>
    <w:rsid w:val="00A05667"/>
    <w:rsid w:val="00A067F0"/>
    <w:rsid w:val="00A0706A"/>
    <w:rsid w:val="00A07837"/>
    <w:rsid w:val="00A07AD4"/>
    <w:rsid w:val="00A104C1"/>
    <w:rsid w:val="00A11BA1"/>
    <w:rsid w:val="00A11BD1"/>
    <w:rsid w:val="00A11E04"/>
    <w:rsid w:val="00A13416"/>
    <w:rsid w:val="00A13820"/>
    <w:rsid w:val="00A138D2"/>
    <w:rsid w:val="00A13DC2"/>
    <w:rsid w:val="00A15F07"/>
    <w:rsid w:val="00A16077"/>
    <w:rsid w:val="00A16934"/>
    <w:rsid w:val="00A20FA1"/>
    <w:rsid w:val="00A2111B"/>
    <w:rsid w:val="00A21DF7"/>
    <w:rsid w:val="00A22DF8"/>
    <w:rsid w:val="00A23C70"/>
    <w:rsid w:val="00A23CD6"/>
    <w:rsid w:val="00A23E0F"/>
    <w:rsid w:val="00A23E96"/>
    <w:rsid w:val="00A242F3"/>
    <w:rsid w:val="00A25583"/>
    <w:rsid w:val="00A25932"/>
    <w:rsid w:val="00A26FA4"/>
    <w:rsid w:val="00A27DE7"/>
    <w:rsid w:val="00A30232"/>
    <w:rsid w:val="00A3041E"/>
    <w:rsid w:val="00A30B54"/>
    <w:rsid w:val="00A30BF4"/>
    <w:rsid w:val="00A3217B"/>
    <w:rsid w:val="00A33665"/>
    <w:rsid w:val="00A36CD5"/>
    <w:rsid w:val="00A37F0F"/>
    <w:rsid w:val="00A415BB"/>
    <w:rsid w:val="00A421E9"/>
    <w:rsid w:val="00A428BD"/>
    <w:rsid w:val="00A43371"/>
    <w:rsid w:val="00A457E2"/>
    <w:rsid w:val="00A4663D"/>
    <w:rsid w:val="00A472B5"/>
    <w:rsid w:val="00A4790C"/>
    <w:rsid w:val="00A50876"/>
    <w:rsid w:val="00A520A0"/>
    <w:rsid w:val="00A52335"/>
    <w:rsid w:val="00A52681"/>
    <w:rsid w:val="00A52B00"/>
    <w:rsid w:val="00A56B93"/>
    <w:rsid w:val="00A572AE"/>
    <w:rsid w:val="00A61517"/>
    <w:rsid w:val="00A62FB8"/>
    <w:rsid w:val="00A63773"/>
    <w:rsid w:val="00A64BB1"/>
    <w:rsid w:val="00A65A7E"/>
    <w:rsid w:val="00A65D70"/>
    <w:rsid w:val="00A65E6F"/>
    <w:rsid w:val="00A65F0D"/>
    <w:rsid w:val="00A67543"/>
    <w:rsid w:val="00A70F99"/>
    <w:rsid w:val="00A712EB"/>
    <w:rsid w:val="00A72C05"/>
    <w:rsid w:val="00A75B37"/>
    <w:rsid w:val="00A76B65"/>
    <w:rsid w:val="00A77AD0"/>
    <w:rsid w:val="00A804B8"/>
    <w:rsid w:val="00A817D5"/>
    <w:rsid w:val="00A82457"/>
    <w:rsid w:val="00A83740"/>
    <w:rsid w:val="00A84DB7"/>
    <w:rsid w:val="00A85C17"/>
    <w:rsid w:val="00A90C95"/>
    <w:rsid w:val="00A90EEE"/>
    <w:rsid w:val="00A9148E"/>
    <w:rsid w:val="00A936B4"/>
    <w:rsid w:val="00A95A58"/>
    <w:rsid w:val="00A95CE4"/>
    <w:rsid w:val="00A96328"/>
    <w:rsid w:val="00AA021D"/>
    <w:rsid w:val="00AA10A5"/>
    <w:rsid w:val="00AA15A9"/>
    <w:rsid w:val="00AA19CD"/>
    <w:rsid w:val="00AA324C"/>
    <w:rsid w:val="00AA3950"/>
    <w:rsid w:val="00AA427C"/>
    <w:rsid w:val="00AA436B"/>
    <w:rsid w:val="00AA534D"/>
    <w:rsid w:val="00AA5389"/>
    <w:rsid w:val="00AA5EF4"/>
    <w:rsid w:val="00AA6B10"/>
    <w:rsid w:val="00AB0416"/>
    <w:rsid w:val="00AB1261"/>
    <w:rsid w:val="00AB2C58"/>
    <w:rsid w:val="00AB2D98"/>
    <w:rsid w:val="00AB3825"/>
    <w:rsid w:val="00AB3EEE"/>
    <w:rsid w:val="00AB406E"/>
    <w:rsid w:val="00AB49DC"/>
    <w:rsid w:val="00AB5653"/>
    <w:rsid w:val="00AB5ACE"/>
    <w:rsid w:val="00AB7D51"/>
    <w:rsid w:val="00AC2710"/>
    <w:rsid w:val="00AC2825"/>
    <w:rsid w:val="00AC4A5E"/>
    <w:rsid w:val="00AC58D8"/>
    <w:rsid w:val="00AC5A23"/>
    <w:rsid w:val="00AC6F85"/>
    <w:rsid w:val="00AD4976"/>
    <w:rsid w:val="00AD5943"/>
    <w:rsid w:val="00AD5CDD"/>
    <w:rsid w:val="00AD60A9"/>
    <w:rsid w:val="00AD74EE"/>
    <w:rsid w:val="00AD7CCC"/>
    <w:rsid w:val="00AE303E"/>
    <w:rsid w:val="00AE3099"/>
    <w:rsid w:val="00AE45CC"/>
    <w:rsid w:val="00AE45DD"/>
    <w:rsid w:val="00AE5B6A"/>
    <w:rsid w:val="00AE6569"/>
    <w:rsid w:val="00AE742D"/>
    <w:rsid w:val="00AE793E"/>
    <w:rsid w:val="00AE7E61"/>
    <w:rsid w:val="00AF0614"/>
    <w:rsid w:val="00AF1587"/>
    <w:rsid w:val="00AF3210"/>
    <w:rsid w:val="00AF32E3"/>
    <w:rsid w:val="00AF35FC"/>
    <w:rsid w:val="00AF4CF1"/>
    <w:rsid w:val="00AF5549"/>
    <w:rsid w:val="00AF6492"/>
    <w:rsid w:val="00AF6AE7"/>
    <w:rsid w:val="00AF6DB5"/>
    <w:rsid w:val="00AF6EA3"/>
    <w:rsid w:val="00AF74A9"/>
    <w:rsid w:val="00AF76FC"/>
    <w:rsid w:val="00B00646"/>
    <w:rsid w:val="00B00B87"/>
    <w:rsid w:val="00B01331"/>
    <w:rsid w:val="00B01350"/>
    <w:rsid w:val="00B0237A"/>
    <w:rsid w:val="00B044E3"/>
    <w:rsid w:val="00B04EF5"/>
    <w:rsid w:val="00B0561A"/>
    <w:rsid w:val="00B0621C"/>
    <w:rsid w:val="00B072EE"/>
    <w:rsid w:val="00B07783"/>
    <w:rsid w:val="00B079E3"/>
    <w:rsid w:val="00B1197D"/>
    <w:rsid w:val="00B11A23"/>
    <w:rsid w:val="00B12C5B"/>
    <w:rsid w:val="00B14C28"/>
    <w:rsid w:val="00B14EE8"/>
    <w:rsid w:val="00B212C0"/>
    <w:rsid w:val="00B2184F"/>
    <w:rsid w:val="00B22001"/>
    <w:rsid w:val="00B25380"/>
    <w:rsid w:val="00B258A0"/>
    <w:rsid w:val="00B270A1"/>
    <w:rsid w:val="00B27349"/>
    <w:rsid w:val="00B276BE"/>
    <w:rsid w:val="00B30C0A"/>
    <w:rsid w:val="00B30D14"/>
    <w:rsid w:val="00B3188E"/>
    <w:rsid w:val="00B31BD9"/>
    <w:rsid w:val="00B31C63"/>
    <w:rsid w:val="00B3265D"/>
    <w:rsid w:val="00B34615"/>
    <w:rsid w:val="00B36915"/>
    <w:rsid w:val="00B36C08"/>
    <w:rsid w:val="00B41608"/>
    <w:rsid w:val="00B4196D"/>
    <w:rsid w:val="00B4393F"/>
    <w:rsid w:val="00B44B15"/>
    <w:rsid w:val="00B472C2"/>
    <w:rsid w:val="00B47DA7"/>
    <w:rsid w:val="00B47EFF"/>
    <w:rsid w:val="00B5015D"/>
    <w:rsid w:val="00B52DB4"/>
    <w:rsid w:val="00B53109"/>
    <w:rsid w:val="00B53B10"/>
    <w:rsid w:val="00B53E15"/>
    <w:rsid w:val="00B5592B"/>
    <w:rsid w:val="00B56126"/>
    <w:rsid w:val="00B56C0A"/>
    <w:rsid w:val="00B608EC"/>
    <w:rsid w:val="00B60E2F"/>
    <w:rsid w:val="00B6239E"/>
    <w:rsid w:val="00B629B7"/>
    <w:rsid w:val="00B62E0E"/>
    <w:rsid w:val="00B6479F"/>
    <w:rsid w:val="00B64B92"/>
    <w:rsid w:val="00B64E2C"/>
    <w:rsid w:val="00B66669"/>
    <w:rsid w:val="00B70287"/>
    <w:rsid w:val="00B706FB"/>
    <w:rsid w:val="00B715C8"/>
    <w:rsid w:val="00B7281F"/>
    <w:rsid w:val="00B72D7D"/>
    <w:rsid w:val="00B7450F"/>
    <w:rsid w:val="00B74743"/>
    <w:rsid w:val="00B7492C"/>
    <w:rsid w:val="00B76971"/>
    <w:rsid w:val="00B77EFB"/>
    <w:rsid w:val="00B8097A"/>
    <w:rsid w:val="00B81503"/>
    <w:rsid w:val="00B82B8B"/>
    <w:rsid w:val="00B830CB"/>
    <w:rsid w:val="00B83577"/>
    <w:rsid w:val="00B83D6D"/>
    <w:rsid w:val="00B84F36"/>
    <w:rsid w:val="00B852A2"/>
    <w:rsid w:val="00B86DAB"/>
    <w:rsid w:val="00B86E53"/>
    <w:rsid w:val="00B8789F"/>
    <w:rsid w:val="00B902EA"/>
    <w:rsid w:val="00B911BB"/>
    <w:rsid w:val="00B91606"/>
    <w:rsid w:val="00B95F4F"/>
    <w:rsid w:val="00B978A3"/>
    <w:rsid w:val="00BA07D1"/>
    <w:rsid w:val="00BA136E"/>
    <w:rsid w:val="00BA187B"/>
    <w:rsid w:val="00BA2994"/>
    <w:rsid w:val="00BA4676"/>
    <w:rsid w:val="00BA6138"/>
    <w:rsid w:val="00BA6834"/>
    <w:rsid w:val="00BA7E18"/>
    <w:rsid w:val="00BB0907"/>
    <w:rsid w:val="00BB308C"/>
    <w:rsid w:val="00BB3602"/>
    <w:rsid w:val="00BB3D8A"/>
    <w:rsid w:val="00BB4BBF"/>
    <w:rsid w:val="00BB5BE9"/>
    <w:rsid w:val="00BB5F03"/>
    <w:rsid w:val="00BB7B43"/>
    <w:rsid w:val="00BC068B"/>
    <w:rsid w:val="00BC3D2B"/>
    <w:rsid w:val="00BC6A60"/>
    <w:rsid w:val="00BC77EE"/>
    <w:rsid w:val="00BD0D6C"/>
    <w:rsid w:val="00BD0D70"/>
    <w:rsid w:val="00BD11CE"/>
    <w:rsid w:val="00BD125E"/>
    <w:rsid w:val="00BD1BC1"/>
    <w:rsid w:val="00BD22CD"/>
    <w:rsid w:val="00BD23CA"/>
    <w:rsid w:val="00BD2C4E"/>
    <w:rsid w:val="00BD384E"/>
    <w:rsid w:val="00BD448F"/>
    <w:rsid w:val="00BD487C"/>
    <w:rsid w:val="00BD50EE"/>
    <w:rsid w:val="00BD6ABF"/>
    <w:rsid w:val="00BE0AE0"/>
    <w:rsid w:val="00BE24BD"/>
    <w:rsid w:val="00BE504A"/>
    <w:rsid w:val="00BE51D5"/>
    <w:rsid w:val="00BE60DA"/>
    <w:rsid w:val="00BE64C3"/>
    <w:rsid w:val="00BE6B15"/>
    <w:rsid w:val="00BE6ED9"/>
    <w:rsid w:val="00BE7D8B"/>
    <w:rsid w:val="00BF0435"/>
    <w:rsid w:val="00BF0CA9"/>
    <w:rsid w:val="00BF11CF"/>
    <w:rsid w:val="00BF3E05"/>
    <w:rsid w:val="00BF4006"/>
    <w:rsid w:val="00BF4371"/>
    <w:rsid w:val="00BF4D66"/>
    <w:rsid w:val="00BF6255"/>
    <w:rsid w:val="00BF70DE"/>
    <w:rsid w:val="00C0032B"/>
    <w:rsid w:val="00C007E5"/>
    <w:rsid w:val="00C00E6A"/>
    <w:rsid w:val="00C010FD"/>
    <w:rsid w:val="00C013EB"/>
    <w:rsid w:val="00C01610"/>
    <w:rsid w:val="00C0284C"/>
    <w:rsid w:val="00C03CA2"/>
    <w:rsid w:val="00C04896"/>
    <w:rsid w:val="00C04DF1"/>
    <w:rsid w:val="00C057FF"/>
    <w:rsid w:val="00C07433"/>
    <w:rsid w:val="00C076A0"/>
    <w:rsid w:val="00C11B80"/>
    <w:rsid w:val="00C122B7"/>
    <w:rsid w:val="00C127DA"/>
    <w:rsid w:val="00C12AEE"/>
    <w:rsid w:val="00C142F9"/>
    <w:rsid w:val="00C158CF"/>
    <w:rsid w:val="00C16754"/>
    <w:rsid w:val="00C16F11"/>
    <w:rsid w:val="00C1758E"/>
    <w:rsid w:val="00C17B21"/>
    <w:rsid w:val="00C20121"/>
    <w:rsid w:val="00C20E25"/>
    <w:rsid w:val="00C20FA4"/>
    <w:rsid w:val="00C21306"/>
    <w:rsid w:val="00C21683"/>
    <w:rsid w:val="00C21C1F"/>
    <w:rsid w:val="00C22473"/>
    <w:rsid w:val="00C230A9"/>
    <w:rsid w:val="00C238DE"/>
    <w:rsid w:val="00C26469"/>
    <w:rsid w:val="00C31813"/>
    <w:rsid w:val="00C31F6B"/>
    <w:rsid w:val="00C348F3"/>
    <w:rsid w:val="00C36E27"/>
    <w:rsid w:val="00C374E6"/>
    <w:rsid w:val="00C37E44"/>
    <w:rsid w:val="00C37EC3"/>
    <w:rsid w:val="00C4059B"/>
    <w:rsid w:val="00C40914"/>
    <w:rsid w:val="00C413F8"/>
    <w:rsid w:val="00C41B1A"/>
    <w:rsid w:val="00C424C4"/>
    <w:rsid w:val="00C42938"/>
    <w:rsid w:val="00C43515"/>
    <w:rsid w:val="00C43E83"/>
    <w:rsid w:val="00C459E4"/>
    <w:rsid w:val="00C47A9E"/>
    <w:rsid w:val="00C50716"/>
    <w:rsid w:val="00C5092C"/>
    <w:rsid w:val="00C51C48"/>
    <w:rsid w:val="00C5211D"/>
    <w:rsid w:val="00C53F43"/>
    <w:rsid w:val="00C5631D"/>
    <w:rsid w:val="00C56B12"/>
    <w:rsid w:val="00C57F0A"/>
    <w:rsid w:val="00C609A4"/>
    <w:rsid w:val="00C6107D"/>
    <w:rsid w:val="00C61807"/>
    <w:rsid w:val="00C618BD"/>
    <w:rsid w:val="00C62142"/>
    <w:rsid w:val="00C623A6"/>
    <w:rsid w:val="00C624AD"/>
    <w:rsid w:val="00C63854"/>
    <w:rsid w:val="00C65361"/>
    <w:rsid w:val="00C67997"/>
    <w:rsid w:val="00C70F0A"/>
    <w:rsid w:val="00C72C23"/>
    <w:rsid w:val="00C77740"/>
    <w:rsid w:val="00C77C51"/>
    <w:rsid w:val="00C80D40"/>
    <w:rsid w:val="00C838F7"/>
    <w:rsid w:val="00C8408B"/>
    <w:rsid w:val="00C84630"/>
    <w:rsid w:val="00C85098"/>
    <w:rsid w:val="00C851C9"/>
    <w:rsid w:val="00C856AF"/>
    <w:rsid w:val="00C86352"/>
    <w:rsid w:val="00C864EB"/>
    <w:rsid w:val="00C87851"/>
    <w:rsid w:val="00C92A60"/>
    <w:rsid w:val="00C92F32"/>
    <w:rsid w:val="00C93781"/>
    <w:rsid w:val="00C937B6"/>
    <w:rsid w:val="00C95242"/>
    <w:rsid w:val="00C967DB"/>
    <w:rsid w:val="00C96AA8"/>
    <w:rsid w:val="00C96DF7"/>
    <w:rsid w:val="00C97385"/>
    <w:rsid w:val="00CA079C"/>
    <w:rsid w:val="00CA0BC6"/>
    <w:rsid w:val="00CA2D1B"/>
    <w:rsid w:val="00CA39B9"/>
    <w:rsid w:val="00CA457D"/>
    <w:rsid w:val="00CA6E5E"/>
    <w:rsid w:val="00CB0119"/>
    <w:rsid w:val="00CB02AF"/>
    <w:rsid w:val="00CB0A8C"/>
    <w:rsid w:val="00CB1EC2"/>
    <w:rsid w:val="00CB2C03"/>
    <w:rsid w:val="00CB4C71"/>
    <w:rsid w:val="00CB4EA2"/>
    <w:rsid w:val="00CB52A6"/>
    <w:rsid w:val="00CB5523"/>
    <w:rsid w:val="00CB5927"/>
    <w:rsid w:val="00CB5FE1"/>
    <w:rsid w:val="00CB6085"/>
    <w:rsid w:val="00CB7074"/>
    <w:rsid w:val="00CB7117"/>
    <w:rsid w:val="00CC143F"/>
    <w:rsid w:val="00CC1AE9"/>
    <w:rsid w:val="00CC26EF"/>
    <w:rsid w:val="00CC2EA7"/>
    <w:rsid w:val="00CC3BFF"/>
    <w:rsid w:val="00CC3FD1"/>
    <w:rsid w:val="00CC5335"/>
    <w:rsid w:val="00CC5B94"/>
    <w:rsid w:val="00CC6527"/>
    <w:rsid w:val="00CC6EC5"/>
    <w:rsid w:val="00CC6F56"/>
    <w:rsid w:val="00CD09C5"/>
    <w:rsid w:val="00CD0BB1"/>
    <w:rsid w:val="00CD33BF"/>
    <w:rsid w:val="00CD3B97"/>
    <w:rsid w:val="00CD3C41"/>
    <w:rsid w:val="00CD53C9"/>
    <w:rsid w:val="00CD6232"/>
    <w:rsid w:val="00CE03B2"/>
    <w:rsid w:val="00CE05C2"/>
    <w:rsid w:val="00CE0C74"/>
    <w:rsid w:val="00CE1D45"/>
    <w:rsid w:val="00CE1DD6"/>
    <w:rsid w:val="00CE22E2"/>
    <w:rsid w:val="00CE312C"/>
    <w:rsid w:val="00CE5717"/>
    <w:rsid w:val="00CE5BD1"/>
    <w:rsid w:val="00CE7C54"/>
    <w:rsid w:val="00CF20CA"/>
    <w:rsid w:val="00CF3441"/>
    <w:rsid w:val="00CF3512"/>
    <w:rsid w:val="00CF39C6"/>
    <w:rsid w:val="00CF4EFA"/>
    <w:rsid w:val="00CF71E2"/>
    <w:rsid w:val="00D000B0"/>
    <w:rsid w:val="00D00C5A"/>
    <w:rsid w:val="00D01EAB"/>
    <w:rsid w:val="00D03055"/>
    <w:rsid w:val="00D04E3A"/>
    <w:rsid w:val="00D04F41"/>
    <w:rsid w:val="00D0541D"/>
    <w:rsid w:val="00D056D0"/>
    <w:rsid w:val="00D05879"/>
    <w:rsid w:val="00D058DE"/>
    <w:rsid w:val="00D05DE6"/>
    <w:rsid w:val="00D06BFF"/>
    <w:rsid w:val="00D07876"/>
    <w:rsid w:val="00D07E05"/>
    <w:rsid w:val="00D10512"/>
    <w:rsid w:val="00D115F4"/>
    <w:rsid w:val="00D11901"/>
    <w:rsid w:val="00D12E7B"/>
    <w:rsid w:val="00D142F6"/>
    <w:rsid w:val="00D14E30"/>
    <w:rsid w:val="00D1501B"/>
    <w:rsid w:val="00D1616B"/>
    <w:rsid w:val="00D177C5"/>
    <w:rsid w:val="00D20744"/>
    <w:rsid w:val="00D215E4"/>
    <w:rsid w:val="00D22B43"/>
    <w:rsid w:val="00D2302C"/>
    <w:rsid w:val="00D24A59"/>
    <w:rsid w:val="00D25467"/>
    <w:rsid w:val="00D2764C"/>
    <w:rsid w:val="00D30D10"/>
    <w:rsid w:val="00D31409"/>
    <w:rsid w:val="00D321D1"/>
    <w:rsid w:val="00D3308B"/>
    <w:rsid w:val="00D36337"/>
    <w:rsid w:val="00D406A7"/>
    <w:rsid w:val="00D42BA5"/>
    <w:rsid w:val="00D42DD7"/>
    <w:rsid w:val="00D42ED2"/>
    <w:rsid w:val="00D42FA5"/>
    <w:rsid w:val="00D433F6"/>
    <w:rsid w:val="00D47110"/>
    <w:rsid w:val="00D471A6"/>
    <w:rsid w:val="00D4775F"/>
    <w:rsid w:val="00D50DF8"/>
    <w:rsid w:val="00D52463"/>
    <w:rsid w:val="00D54D6F"/>
    <w:rsid w:val="00D5738B"/>
    <w:rsid w:val="00D579E3"/>
    <w:rsid w:val="00D6001B"/>
    <w:rsid w:val="00D604DF"/>
    <w:rsid w:val="00D61BF6"/>
    <w:rsid w:val="00D61C4C"/>
    <w:rsid w:val="00D6261E"/>
    <w:rsid w:val="00D62FED"/>
    <w:rsid w:val="00D64840"/>
    <w:rsid w:val="00D65780"/>
    <w:rsid w:val="00D66940"/>
    <w:rsid w:val="00D6799C"/>
    <w:rsid w:val="00D71A03"/>
    <w:rsid w:val="00D71CA6"/>
    <w:rsid w:val="00D72B9E"/>
    <w:rsid w:val="00D73007"/>
    <w:rsid w:val="00D732A5"/>
    <w:rsid w:val="00D741B5"/>
    <w:rsid w:val="00D75C0C"/>
    <w:rsid w:val="00D764B9"/>
    <w:rsid w:val="00D76BBD"/>
    <w:rsid w:val="00D77AFE"/>
    <w:rsid w:val="00D77E4D"/>
    <w:rsid w:val="00D80B80"/>
    <w:rsid w:val="00D80D56"/>
    <w:rsid w:val="00D829D9"/>
    <w:rsid w:val="00D83108"/>
    <w:rsid w:val="00D863D9"/>
    <w:rsid w:val="00D869CA"/>
    <w:rsid w:val="00D86A21"/>
    <w:rsid w:val="00D86F57"/>
    <w:rsid w:val="00D90EE6"/>
    <w:rsid w:val="00D9215D"/>
    <w:rsid w:val="00D924FF"/>
    <w:rsid w:val="00D94982"/>
    <w:rsid w:val="00D94A02"/>
    <w:rsid w:val="00D95DEA"/>
    <w:rsid w:val="00D97604"/>
    <w:rsid w:val="00DA039F"/>
    <w:rsid w:val="00DA2380"/>
    <w:rsid w:val="00DA3159"/>
    <w:rsid w:val="00DA410F"/>
    <w:rsid w:val="00DA4ED9"/>
    <w:rsid w:val="00DA5C49"/>
    <w:rsid w:val="00DA6557"/>
    <w:rsid w:val="00DB06B6"/>
    <w:rsid w:val="00DB1002"/>
    <w:rsid w:val="00DB15B8"/>
    <w:rsid w:val="00DB2B66"/>
    <w:rsid w:val="00DB2D11"/>
    <w:rsid w:val="00DB460C"/>
    <w:rsid w:val="00DB4DD5"/>
    <w:rsid w:val="00DB571A"/>
    <w:rsid w:val="00DB576C"/>
    <w:rsid w:val="00DB6A56"/>
    <w:rsid w:val="00DC1041"/>
    <w:rsid w:val="00DC150D"/>
    <w:rsid w:val="00DC17C9"/>
    <w:rsid w:val="00DC18B3"/>
    <w:rsid w:val="00DC2191"/>
    <w:rsid w:val="00DC33B0"/>
    <w:rsid w:val="00DC3F60"/>
    <w:rsid w:val="00DC45DA"/>
    <w:rsid w:val="00DC4C92"/>
    <w:rsid w:val="00DC7B56"/>
    <w:rsid w:val="00DD0AF3"/>
    <w:rsid w:val="00DD109D"/>
    <w:rsid w:val="00DD30DB"/>
    <w:rsid w:val="00DD34C8"/>
    <w:rsid w:val="00DD54B7"/>
    <w:rsid w:val="00DD6DA5"/>
    <w:rsid w:val="00DD7120"/>
    <w:rsid w:val="00DD733C"/>
    <w:rsid w:val="00DD7348"/>
    <w:rsid w:val="00DE01A6"/>
    <w:rsid w:val="00DE15B8"/>
    <w:rsid w:val="00DE21D0"/>
    <w:rsid w:val="00DE3B32"/>
    <w:rsid w:val="00DE4E8D"/>
    <w:rsid w:val="00DE4F19"/>
    <w:rsid w:val="00DE539A"/>
    <w:rsid w:val="00DE61ED"/>
    <w:rsid w:val="00DE6DFB"/>
    <w:rsid w:val="00DF0F60"/>
    <w:rsid w:val="00DF1781"/>
    <w:rsid w:val="00DF1EA8"/>
    <w:rsid w:val="00DF36B8"/>
    <w:rsid w:val="00DF3CB4"/>
    <w:rsid w:val="00DF5149"/>
    <w:rsid w:val="00DF5BBB"/>
    <w:rsid w:val="00DF5F16"/>
    <w:rsid w:val="00DF6035"/>
    <w:rsid w:val="00DF7AC3"/>
    <w:rsid w:val="00DF7D57"/>
    <w:rsid w:val="00E00793"/>
    <w:rsid w:val="00E0151D"/>
    <w:rsid w:val="00E01900"/>
    <w:rsid w:val="00E020BE"/>
    <w:rsid w:val="00E020F1"/>
    <w:rsid w:val="00E02383"/>
    <w:rsid w:val="00E033E7"/>
    <w:rsid w:val="00E05218"/>
    <w:rsid w:val="00E06A27"/>
    <w:rsid w:val="00E0782F"/>
    <w:rsid w:val="00E100C8"/>
    <w:rsid w:val="00E106F5"/>
    <w:rsid w:val="00E11E8B"/>
    <w:rsid w:val="00E12753"/>
    <w:rsid w:val="00E128C5"/>
    <w:rsid w:val="00E1430F"/>
    <w:rsid w:val="00E149D3"/>
    <w:rsid w:val="00E14DEF"/>
    <w:rsid w:val="00E2019B"/>
    <w:rsid w:val="00E2212F"/>
    <w:rsid w:val="00E23411"/>
    <w:rsid w:val="00E24835"/>
    <w:rsid w:val="00E2493B"/>
    <w:rsid w:val="00E24A66"/>
    <w:rsid w:val="00E25293"/>
    <w:rsid w:val="00E2550A"/>
    <w:rsid w:val="00E25B09"/>
    <w:rsid w:val="00E26332"/>
    <w:rsid w:val="00E2698E"/>
    <w:rsid w:val="00E26A5F"/>
    <w:rsid w:val="00E31E65"/>
    <w:rsid w:val="00E327A8"/>
    <w:rsid w:val="00E33885"/>
    <w:rsid w:val="00E3467C"/>
    <w:rsid w:val="00E346AB"/>
    <w:rsid w:val="00E34CB9"/>
    <w:rsid w:val="00E407ED"/>
    <w:rsid w:val="00E40D3B"/>
    <w:rsid w:val="00E4392E"/>
    <w:rsid w:val="00E43BCF"/>
    <w:rsid w:val="00E440A4"/>
    <w:rsid w:val="00E44A0B"/>
    <w:rsid w:val="00E46152"/>
    <w:rsid w:val="00E4682F"/>
    <w:rsid w:val="00E47C89"/>
    <w:rsid w:val="00E47E5B"/>
    <w:rsid w:val="00E51B11"/>
    <w:rsid w:val="00E527DC"/>
    <w:rsid w:val="00E52A51"/>
    <w:rsid w:val="00E53C16"/>
    <w:rsid w:val="00E548CA"/>
    <w:rsid w:val="00E54CCE"/>
    <w:rsid w:val="00E55067"/>
    <w:rsid w:val="00E5536E"/>
    <w:rsid w:val="00E55D28"/>
    <w:rsid w:val="00E55DBD"/>
    <w:rsid w:val="00E56D8A"/>
    <w:rsid w:val="00E60208"/>
    <w:rsid w:val="00E60992"/>
    <w:rsid w:val="00E60B5C"/>
    <w:rsid w:val="00E62EEA"/>
    <w:rsid w:val="00E6377C"/>
    <w:rsid w:val="00E639FC"/>
    <w:rsid w:val="00E66BC9"/>
    <w:rsid w:val="00E70DF1"/>
    <w:rsid w:val="00E719A0"/>
    <w:rsid w:val="00E72ABB"/>
    <w:rsid w:val="00E72E16"/>
    <w:rsid w:val="00E744FA"/>
    <w:rsid w:val="00E74A4B"/>
    <w:rsid w:val="00E761BE"/>
    <w:rsid w:val="00E77879"/>
    <w:rsid w:val="00E810FB"/>
    <w:rsid w:val="00E8167C"/>
    <w:rsid w:val="00E8294D"/>
    <w:rsid w:val="00E82BEB"/>
    <w:rsid w:val="00E86076"/>
    <w:rsid w:val="00E86A3A"/>
    <w:rsid w:val="00E904F8"/>
    <w:rsid w:val="00E912AC"/>
    <w:rsid w:val="00E92A01"/>
    <w:rsid w:val="00E93513"/>
    <w:rsid w:val="00E9457D"/>
    <w:rsid w:val="00E94E5A"/>
    <w:rsid w:val="00E9629C"/>
    <w:rsid w:val="00E96367"/>
    <w:rsid w:val="00EA0013"/>
    <w:rsid w:val="00EA02D4"/>
    <w:rsid w:val="00EA02E3"/>
    <w:rsid w:val="00EA26D6"/>
    <w:rsid w:val="00EA4024"/>
    <w:rsid w:val="00EA69B5"/>
    <w:rsid w:val="00EA6ED4"/>
    <w:rsid w:val="00EA7C73"/>
    <w:rsid w:val="00EA7F1B"/>
    <w:rsid w:val="00EA7F37"/>
    <w:rsid w:val="00EB07EF"/>
    <w:rsid w:val="00EB132D"/>
    <w:rsid w:val="00EB37E6"/>
    <w:rsid w:val="00EB3EE2"/>
    <w:rsid w:val="00EB53B8"/>
    <w:rsid w:val="00EB6AF3"/>
    <w:rsid w:val="00EB6EAB"/>
    <w:rsid w:val="00EB7215"/>
    <w:rsid w:val="00EB7872"/>
    <w:rsid w:val="00EB7AF2"/>
    <w:rsid w:val="00EB7F31"/>
    <w:rsid w:val="00EC0368"/>
    <w:rsid w:val="00EC04E7"/>
    <w:rsid w:val="00EC1A55"/>
    <w:rsid w:val="00EC2405"/>
    <w:rsid w:val="00EC2408"/>
    <w:rsid w:val="00EC406B"/>
    <w:rsid w:val="00EC46A8"/>
    <w:rsid w:val="00EC4C00"/>
    <w:rsid w:val="00EC5566"/>
    <w:rsid w:val="00EC5870"/>
    <w:rsid w:val="00EC60C2"/>
    <w:rsid w:val="00EC74C0"/>
    <w:rsid w:val="00ED010E"/>
    <w:rsid w:val="00ED293F"/>
    <w:rsid w:val="00ED2E40"/>
    <w:rsid w:val="00ED2E9B"/>
    <w:rsid w:val="00ED4561"/>
    <w:rsid w:val="00ED4B8E"/>
    <w:rsid w:val="00ED57B4"/>
    <w:rsid w:val="00ED5D38"/>
    <w:rsid w:val="00ED5EB3"/>
    <w:rsid w:val="00ED771A"/>
    <w:rsid w:val="00EE0295"/>
    <w:rsid w:val="00EE0CA6"/>
    <w:rsid w:val="00EE1258"/>
    <w:rsid w:val="00EE1C4B"/>
    <w:rsid w:val="00EE30F6"/>
    <w:rsid w:val="00EE5034"/>
    <w:rsid w:val="00EE5A53"/>
    <w:rsid w:val="00EE65A2"/>
    <w:rsid w:val="00EE71AC"/>
    <w:rsid w:val="00EE72A8"/>
    <w:rsid w:val="00EF1396"/>
    <w:rsid w:val="00EF2707"/>
    <w:rsid w:val="00EF35A4"/>
    <w:rsid w:val="00EF41D0"/>
    <w:rsid w:val="00EF4379"/>
    <w:rsid w:val="00EF460B"/>
    <w:rsid w:val="00EF48D9"/>
    <w:rsid w:val="00EF4BEA"/>
    <w:rsid w:val="00EF514E"/>
    <w:rsid w:val="00EF516C"/>
    <w:rsid w:val="00EF735C"/>
    <w:rsid w:val="00EF7A6F"/>
    <w:rsid w:val="00EF7F0A"/>
    <w:rsid w:val="00F00C28"/>
    <w:rsid w:val="00F0150E"/>
    <w:rsid w:val="00F019A8"/>
    <w:rsid w:val="00F031F9"/>
    <w:rsid w:val="00F03FA9"/>
    <w:rsid w:val="00F04B8D"/>
    <w:rsid w:val="00F05741"/>
    <w:rsid w:val="00F05BDC"/>
    <w:rsid w:val="00F05DD9"/>
    <w:rsid w:val="00F064AA"/>
    <w:rsid w:val="00F113A8"/>
    <w:rsid w:val="00F11CF1"/>
    <w:rsid w:val="00F127AF"/>
    <w:rsid w:val="00F12922"/>
    <w:rsid w:val="00F13DB4"/>
    <w:rsid w:val="00F14598"/>
    <w:rsid w:val="00F16587"/>
    <w:rsid w:val="00F16FEB"/>
    <w:rsid w:val="00F17F45"/>
    <w:rsid w:val="00F21C2F"/>
    <w:rsid w:val="00F22881"/>
    <w:rsid w:val="00F24C04"/>
    <w:rsid w:val="00F26A04"/>
    <w:rsid w:val="00F279E3"/>
    <w:rsid w:val="00F30720"/>
    <w:rsid w:val="00F315B7"/>
    <w:rsid w:val="00F3185E"/>
    <w:rsid w:val="00F322F0"/>
    <w:rsid w:val="00F32C5E"/>
    <w:rsid w:val="00F347C0"/>
    <w:rsid w:val="00F3484B"/>
    <w:rsid w:val="00F350F6"/>
    <w:rsid w:val="00F351BB"/>
    <w:rsid w:val="00F35373"/>
    <w:rsid w:val="00F35F5F"/>
    <w:rsid w:val="00F40017"/>
    <w:rsid w:val="00F400D9"/>
    <w:rsid w:val="00F42EA4"/>
    <w:rsid w:val="00F4558D"/>
    <w:rsid w:val="00F461C6"/>
    <w:rsid w:val="00F46EDC"/>
    <w:rsid w:val="00F478C9"/>
    <w:rsid w:val="00F5369F"/>
    <w:rsid w:val="00F53CB5"/>
    <w:rsid w:val="00F552FE"/>
    <w:rsid w:val="00F55610"/>
    <w:rsid w:val="00F566AB"/>
    <w:rsid w:val="00F568F3"/>
    <w:rsid w:val="00F5717F"/>
    <w:rsid w:val="00F57FC0"/>
    <w:rsid w:val="00F601ED"/>
    <w:rsid w:val="00F63006"/>
    <w:rsid w:val="00F63C8B"/>
    <w:rsid w:val="00F63DAB"/>
    <w:rsid w:val="00F63E4C"/>
    <w:rsid w:val="00F641A2"/>
    <w:rsid w:val="00F646E6"/>
    <w:rsid w:val="00F64D5D"/>
    <w:rsid w:val="00F64D72"/>
    <w:rsid w:val="00F653AE"/>
    <w:rsid w:val="00F65B38"/>
    <w:rsid w:val="00F65BAA"/>
    <w:rsid w:val="00F65D49"/>
    <w:rsid w:val="00F678B7"/>
    <w:rsid w:val="00F67E0B"/>
    <w:rsid w:val="00F67E0F"/>
    <w:rsid w:val="00F70358"/>
    <w:rsid w:val="00F71510"/>
    <w:rsid w:val="00F71A36"/>
    <w:rsid w:val="00F74A58"/>
    <w:rsid w:val="00F755F5"/>
    <w:rsid w:val="00F7680A"/>
    <w:rsid w:val="00F774FA"/>
    <w:rsid w:val="00F77EA6"/>
    <w:rsid w:val="00F80B10"/>
    <w:rsid w:val="00F836E0"/>
    <w:rsid w:val="00F83E3C"/>
    <w:rsid w:val="00F840B6"/>
    <w:rsid w:val="00F84F38"/>
    <w:rsid w:val="00F86197"/>
    <w:rsid w:val="00F861F7"/>
    <w:rsid w:val="00F864B7"/>
    <w:rsid w:val="00F86DCA"/>
    <w:rsid w:val="00F903C6"/>
    <w:rsid w:val="00F90B46"/>
    <w:rsid w:val="00F91549"/>
    <w:rsid w:val="00F9222A"/>
    <w:rsid w:val="00F932BF"/>
    <w:rsid w:val="00F94567"/>
    <w:rsid w:val="00F9492F"/>
    <w:rsid w:val="00F951F0"/>
    <w:rsid w:val="00F95C10"/>
    <w:rsid w:val="00F96B99"/>
    <w:rsid w:val="00F970EB"/>
    <w:rsid w:val="00F971AD"/>
    <w:rsid w:val="00F97DF7"/>
    <w:rsid w:val="00F97F55"/>
    <w:rsid w:val="00FA11DF"/>
    <w:rsid w:val="00FA13ED"/>
    <w:rsid w:val="00FA162F"/>
    <w:rsid w:val="00FA1EBD"/>
    <w:rsid w:val="00FA2257"/>
    <w:rsid w:val="00FA3096"/>
    <w:rsid w:val="00FA320C"/>
    <w:rsid w:val="00FA4847"/>
    <w:rsid w:val="00FA73F4"/>
    <w:rsid w:val="00FB15A6"/>
    <w:rsid w:val="00FB3AD6"/>
    <w:rsid w:val="00FB6A06"/>
    <w:rsid w:val="00FC231F"/>
    <w:rsid w:val="00FC2F88"/>
    <w:rsid w:val="00FC3B22"/>
    <w:rsid w:val="00FC6065"/>
    <w:rsid w:val="00FC7478"/>
    <w:rsid w:val="00FC7727"/>
    <w:rsid w:val="00FD13C3"/>
    <w:rsid w:val="00FD18B6"/>
    <w:rsid w:val="00FD1C48"/>
    <w:rsid w:val="00FD1E92"/>
    <w:rsid w:val="00FD2FE4"/>
    <w:rsid w:val="00FD3343"/>
    <w:rsid w:val="00FD439C"/>
    <w:rsid w:val="00FD499C"/>
    <w:rsid w:val="00FD5356"/>
    <w:rsid w:val="00FD5599"/>
    <w:rsid w:val="00FD5909"/>
    <w:rsid w:val="00FD6384"/>
    <w:rsid w:val="00FD6551"/>
    <w:rsid w:val="00FD6FCB"/>
    <w:rsid w:val="00FD7745"/>
    <w:rsid w:val="00FD7DA3"/>
    <w:rsid w:val="00FE038D"/>
    <w:rsid w:val="00FE0843"/>
    <w:rsid w:val="00FE325B"/>
    <w:rsid w:val="00FE4981"/>
    <w:rsid w:val="00FE4E25"/>
    <w:rsid w:val="00FE592E"/>
    <w:rsid w:val="00FE615A"/>
    <w:rsid w:val="00FE7151"/>
    <w:rsid w:val="00FE7581"/>
    <w:rsid w:val="00FE76AE"/>
    <w:rsid w:val="00FE76DF"/>
    <w:rsid w:val="00FE7BF4"/>
    <w:rsid w:val="00FE7E6C"/>
    <w:rsid w:val="00FF0211"/>
    <w:rsid w:val="00FF1F92"/>
    <w:rsid w:val="00FF2147"/>
    <w:rsid w:val="00FF24DB"/>
    <w:rsid w:val="00FF326C"/>
    <w:rsid w:val="00FF3B46"/>
    <w:rsid w:val="00FF4374"/>
    <w:rsid w:val="00FF50FC"/>
    <w:rsid w:val="00FF5729"/>
    <w:rsid w:val="00FF5E5F"/>
    <w:rsid w:val="00FF61E9"/>
    <w:rsid w:val="00FF63A5"/>
    <w:rsid w:val="00FF74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35C1C"/>
  <w15:docId w15:val="{64898839-30D1-446F-B6C8-F23B0927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19E1"/>
  </w:style>
  <w:style w:type="paragraph" w:styleId="Heading1">
    <w:name w:val="heading 1"/>
    <w:basedOn w:val="Normal"/>
    <w:next w:val="Normal"/>
    <w:link w:val="Heading1Char"/>
    <w:qFormat/>
    <w:rsid w:val="00B91606"/>
    <w:pPr>
      <w:keepNext/>
      <w:numPr>
        <w:numId w:val="30"/>
      </w:numPr>
      <w:spacing w:before="1440" w:after="240"/>
      <w:jc w:val="center"/>
      <w:outlineLvl w:val="0"/>
    </w:pPr>
    <w:rPr>
      <w:rFonts w:ascii="Times New Roman" w:hAnsi="Times New Roman"/>
      <w:b/>
      <w:bCs/>
      <w:caps/>
      <w:kern w:val="32"/>
      <w:sz w:val="32"/>
      <w:szCs w:val="32"/>
    </w:rPr>
  </w:style>
  <w:style w:type="paragraph" w:styleId="Heading2">
    <w:name w:val="heading 2"/>
    <w:basedOn w:val="Normal"/>
    <w:next w:val="Normal"/>
    <w:link w:val="Heading2Char"/>
    <w:uiPriority w:val="99"/>
    <w:qFormat/>
    <w:rsid w:val="00B91606"/>
    <w:pPr>
      <w:keepNext/>
      <w:keepLines/>
      <w:spacing w:before="120" w:after="240"/>
      <w:jc w:val="center"/>
      <w:outlineLvl w:val="1"/>
    </w:pPr>
    <w:rPr>
      <w:rFonts w:ascii="Times New Roman" w:hAnsi="Times New Roman"/>
      <w:b/>
      <w:bCs/>
      <w:smallCaps/>
      <w:sz w:val="24"/>
      <w:szCs w:val="24"/>
    </w:rPr>
  </w:style>
  <w:style w:type="paragraph" w:styleId="Heading3">
    <w:name w:val="heading 3"/>
    <w:basedOn w:val="Normal"/>
    <w:next w:val="Normal"/>
    <w:link w:val="Heading3Char"/>
    <w:uiPriority w:val="99"/>
    <w:qFormat/>
    <w:rsid w:val="00420A2A"/>
    <w:pPr>
      <w:keepNext/>
      <w:keepLines/>
      <w:spacing w:before="360" w:after="240"/>
      <w:jc w:val="both"/>
      <w:outlineLvl w:val="2"/>
    </w:pPr>
    <w:rPr>
      <w:rFonts w:ascii="Arial" w:hAnsi="Arial" w:cs="Arial"/>
      <w:b/>
      <w:bCs/>
      <w:lang w:val="en-GB"/>
    </w:rPr>
  </w:style>
  <w:style w:type="paragraph" w:styleId="Heading4">
    <w:name w:val="heading 4"/>
    <w:basedOn w:val="Normal"/>
    <w:next w:val="Normal"/>
    <w:link w:val="Heading4Char"/>
    <w:uiPriority w:val="99"/>
    <w:qFormat/>
    <w:rsid w:val="00614E52"/>
    <w:pPr>
      <w:keepNext/>
      <w:tabs>
        <w:tab w:val="left" w:pos="567"/>
      </w:tabs>
      <w:spacing w:after="240"/>
      <w:outlineLvl w:val="3"/>
    </w:pPr>
    <w:rPr>
      <w:rFonts w:ascii="Arial" w:hAnsi="Arial" w:cs="Arial"/>
      <w:bCs/>
      <w:i/>
      <w:lang w:val="en-GB"/>
    </w:rPr>
  </w:style>
  <w:style w:type="paragraph" w:styleId="Heading5">
    <w:name w:val="heading 5"/>
    <w:basedOn w:val="Normal"/>
    <w:next w:val="Normal"/>
    <w:link w:val="Heading5Char"/>
    <w:uiPriority w:val="99"/>
    <w:qFormat/>
    <w:rsid w:val="002711C9"/>
    <w:pPr>
      <w:tabs>
        <w:tab w:val="num" w:pos="3240"/>
      </w:tabs>
      <w:spacing w:before="240" w:after="60"/>
      <w:ind w:left="288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711C9"/>
    <w:pPr>
      <w:tabs>
        <w:tab w:val="num" w:pos="3960"/>
      </w:tabs>
      <w:spacing w:before="240" w:after="60"/>
      <w:ind w:left="3600"/>
      <w:outlineLvl w:val="5"/>
    </w:pPr>
    <w:rPr>
      <w:rFonts w:ascii="Times New Roman" w:hAnsi="Times New Roman"/>
      <w:b/>
      <w:bCs/>
    </w:rPr>
  </w:style>
  <w:style w:type="paragraph" w:styleId="Heading7">
    <w:name w:val="heading 7"/>
    <w:basedOn w:val="Normal"/>
    <w:next w:val="Normal"/>
    <w:link w:val="Heading7Char"/>
    <w:uiPriority w:val="99"/>
    <w:qFormat/>
    <w:rsid w:val="002711C9"/>
    <w:pPr>
      <w:tabs>
        <w:tab w:val="num" w:pos="4680"/>
      </w:tabs>
      <w:spacing w:before="240" w:after="60"/>
      <w:ind w:left="4320"/>
      <w:outlineLvl w:val="6"/>
    </w:pPr>
    <w:rPr>
      <w:rFonts w:ascii="Times New Roman" w:hAnsi="Times New Roman"/>
      <w:sz w:val="24"/>
      <w:szCs w:val="24"/>
    </w:rPr>
  </w:style>
  <w:style w:type="paragraph" w:styleId="Heading8">
    <w:name w:val="heading 8"/>
    <w:basedOn w:val="Normal"/>
    <w:next w:val="Normal"/>
    <w:link w:val="Heading8Char"/>
    <w:uiPriority w:val="99"/>
    <w:qFormat/>
    <w:rsid w:val="002711C9"/>
    <w:pPr>
      <w:tabs>
        <w:tab w:val="num" w:pos="5400"/>
      </w:tabs>
      <w:spacing w:before="240" w:after="60"/>
      <w:ind w:left="504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711C9"/>
    <w:pPr>
      <w:tabs>
        <w:tab w:val="num" w:pos="6120"/>
      </w:tabs>
      <w:spacing w:before="240" w:after="60"/>
      <w:ind w:left="57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91606"/>
    <w:rPr>
      <w:rFonts w:ascii="Times New Roman" w:hAnsi="Times New Roman"/>
      <w:b/>
      <w:bCs/>
      <w:caps/>
      <w:kern w:val="32"/>
      <w:sz w:val="32"/>
      <w:szCs w:val="32"/>
    </w:rPr>
  </w:style>
  <w:style w:type="character" w:customStyle="1" w:styleId="Heading2Char">
    <w:name w:val="Heading 2 Char"/>
    <w:basedOn w:val="DefaultParagraphFont"/>
    <w:link w:val="Heading2"/>
    <w:uiPriority w:val="99"/>
    <w:locked/>
    <w:rsid w:val="00B91606"/>
    <w:rPr>
      <w:rFonts w:ascii="Times New Roman" w:hAnsi="Times New Roman" w:cs="Times New Roman"/>
      <w:b/>
      <w:bCs/>
      <w:smallCaps/>
      <w:sz w:val="24"/>
      <w:szCs w:val="24"/>
    </w:rPr>
  </w:style>
  <w:style w:type="character" w:customStyle="1" w:styleId="Heading3Char">
    <w:name w:val="Heading 3 Char"/>
    <w:basedOn w:val="DefaultParagraphFont"/>
    <w:link w:val="Heading3"/>
    <w:uiPriority w:val="99"/>
    <w:locked/>
    <w:rsid w:val="00420A2A"/>
    <w:rPr>
      <w:rFonts w:ascii="Arial" w:hAnsi="Arial" w:cs="Arial"/>
      <w:b/>
      <w:bCs/>
      <w:lang w:val="en-GB"/>
    </w:rPr>
  </w:style>
  <w:style w:type="character" w:customStyle="1" w:styleId="Heading4Char">
    <w:name w:val="Heading 4 Char"/>
    <w:basedOn w:val="DefaultParagraphFont"/>
    <w:link w:val="Heading4"/>
    <w:uiPriority w:val="99"/>
    <w:locked/>
    <w:rsid w:val="00614E52"/>
    <w:rPr>
      <w:rFonts w:ascii="Arial" w:hAnsi="Arial" w:cs="Arial"/>
      <w:bCs/>
      <w:i/>
      <w:lang w:val="en-GB"/>
    </w:rPr>
  </w:style>
  <w:style w:type="character" w:customStyle="1" w:styleId="Heading5Char">
    <w:name w:val="Heading 5 Char"/>
    <w:basedOn w:val="DefaultParagraphFont"/>
    <w:link w:val="Heading5"/>
    <w:uiPriority w:val="99"/>
    <w:locked/>
    <w:rsid w:val="002711C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2711C9"/>
    <w:rPr>
      <w:rFonts w:ascii="Times New Roman" w:hAnsi="Times New Roman" w:cs="Times New Roman"/>
      <w:b/>
      <w:bCs/>
    </w:rPr>
  </w:style>
  <w:style w:type="character" w:customStyle="1" w:styleId="Heading7Char">
    <w:name w:val="Heading 7 Char"/>
    <w:basedOn w:val="DefaultParagraphFont"/>
    <w:link w:val="Heading7"/>
    <w:uiPriority w:val="99"/>
    <w:locked/>
    <w:rsid w:val="002711C9"/>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2711C9"/>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2711C9"/>
    <w:rPr>
      <w:rFonts w:ascii="Arial" w:hAnsi="Arial" w:cs="Arial"/>
    </w:rPr>
  </w:style>
  <w:style w:type="paragraph" w:styleId="Header">
    <w:name w:val="header"/>
    <w:basedOn w:val="Normal"/>
    <w:link w:val="HeaderChar"/>
    <w:uiPriority w:val="99"/>
    <w:rsid w:val="00B91606"/>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locked/>
    <w:rsid w:val="00B91606"/>
    <w:rPr>
      <w:rFonts w:ascii="Times New Roman" w:hAnsi="Times New Roman" w:cs="Times New Roman"/>
      <w:sz w:val="24"/>
      <w:szCs w:val="24"/>
    </w:rPr>
  </w:style>
  <w:style w:type="paragraph" w:customStyle="1" w:styleId="Heading1a">
    <w:name w:val="Heading 1a"/>
    <w:next w:val="Normal"/>
    <w:rsid w:val="009B747B"/>
    <w:pPr>
      <w:keepNext/>
      <w:keepLines/>
      <w:numPr>
        <w:numId w:val="4"/>
      </w:numPr>
      <w:spacing w:before="360" w:after="240"/>
      <w:outlineLvl w:val="0"/>
    </w:pPr>
    <w:rPr>
      <w:rFonts w:ascii="Arial Bold" w:hAnsi="Arial Bold"/>
      <w:b/>
      <w:bCs/>
      <w:szCs w:val="32"/>
    </w:rPr>
  </w:style>
  <w:style w:type="paragraph" w:customStyle="1" w:styleId="MainParawithChapter">
    <w:name w:val="Main Para with Chapter#"/>
    <w:basedOn w:val="Normal"/>
    <w:rsid w:val="00B91606"/>
    <w:pPr>
      <w:numPr>
        <w:ilvl w:val="1"/>
        <w:numId w:val="30"/>
      </w:numPr>
      <w:spacing w:after="240"/>
      <w:outlineLvl w:val="1"/>
    </w:pPr>
    <w:rPr>
      <w:rFonts w:ascii="Times New Roman" w:hAnsi="Times New Roman"/>
      <w:sz w:val="24"/>
      <w:szCs w:val="24"/>
    </w:rPr>
  </w:style>
  <w:style w:type="paragraph" w:customStyle="1" w:styleId="MainParanoChapter">
    <w:name w:val="Main Para no Chapter #"/>
    <w:basedOn w:val="MainParawithChapter"/>
    <w:link w:val="MainParanoChapterChar"/>
    <w:qFormat/>
    <w:rsid w:val="008B19E1"/>
    <w:pPr>
      <w:numPr>
        <w:ilvl w:val="0"/>
        <w:numId w:val="34"/>
      </w:numPr>
      <w:tabs>
        <w:tab w:val="left" w:pos="709"/>
      </w:tabs>
      <w:ind w:left="0" w:firstLine="0"/>
      <w:jc w:val="both"/>
    </w:pPr>
    <w:rPr>
      <w:rFonts w:ascii="Arial" w:hAnsi="Arial" w:cs="Arial"/>
      <w:sz w:val="22"/>
      <w:szCs w:val="22"/>
      <w:lang w:val="en-GB"/>
    </w:rPr>
  </w:style>
  <w:style w:type="character" w:customStyle="1" w:styleId="MainParanoChapterChar">
    <w:name w:val="Main Para no Chapter # Char"/>
    <w:basedOn w:val="DefaultParagraphFont"/>
    <w:link w:val="MainParanoChapter"/>
    <w:locked/>
    <w:rsid w:val="008B19E1"/>
    <w:rPr>
      <w:rFonts w:ascii="Arial" w:hAnsi="Arial" w:cs="Arial"/>
      <w:lang w:val="en-GB"/>
    </w:rPr>
  </w:style>
  <w:style w:type="paragraph" w:customStyle="1" w:styleId="Sub-Para1underX">
    <w:name w:val="Sub-Para 1 under X."/>
    <w:basedOn w:val="Normal"/>
    <w:rsid w:val="001C3F71"/>
    <w:pPr>
      <w:numPr>
        <w:ilvl w:val="2"/>
        <w:numId w:val="30"/>
      </w:numPr>
      <w:tabs>
        <w:tab w:val="left" w:pos="1276"/>
      </w:tabs>
      <w:spacing w:after="240"/>
      <w:jc w:val="both"/>
      <w:outlineLvl w:val="2"/>
    </w:pPr>
    <w:rPr>
      <w:rFonts w:ascii="Arial" w:hAnsi="Arial" w:cs="Arial"/>
    </w:rPr>
  </w:style>
  <w:style w:type="paragraph" w:customStyle="1" w:styleId="Sub-Para1underXY">
    <w:name w:val="Sub-Para 1 under X.Y"/>
    <w:basedOn w:val="Normal"/>
    <w:rsid w:val="00B91606"/>
    <w:pPr>
      <w:numPr>
        <w:ilvl w:val="3"/>
        <w:numId w:val="4"/>
      </w:numPr>
      <w:spacing w:after="240"/>
      <w:outlineLvl w:val="2"/>
    </w:pPr>
    <w:rPr>
      <w:rFonts w:ascii="Times New Roman" w:hAnsi="Times New Roman"/>
      <w:sz w:val="24"/>
      <w:szCs w:val="24"/>
    </w:rPr>
  </w:style>
  <w:style w:type="paragraph" w:customStyle="1" w:styleId="Sub-Para2underX">
    <w:name w:val="Sub-Para 2 under X."/>
    <w:basedOn w:val="Normal"/>
    <w:rsid w:val="00B91606"/>
    <w:pPr>
      <w:numPr>
        <w:ilvl w:val="3"/>
        <w:numId w:val="30"/>
      </w:numPr>
      <w:spacing w:after="240"/>
      <w:outlineLvl w:val="3"/>
    </w:pPr>
    <w:rPr>
      <w:rFonts w:ascii="Times New Roman" w:hAnsi="Times New Roman"/>
      <w:sz w:val="24"/>
      <w:szCs w:val="24"/>
    </w:rPr>
  </w:style>
  <w:style w:type="paragraph" w:customStyle="1" w:styleId="Sub-Para2underXY">
    <w:name w:val="Sub-Para 2 under X.Y"/>
    <w:basedOn w:val="Normal"/>
    <w:rsid w:val="00B91606"/>
    <w:pPr>
      <w:numPr>
        <w:ilvl w:val="4"/>
        <w:numId w:val="4"/>
      </w:numPr>
      <w:spacing w:after="240"/>
      <w:outlineLvl w:val="3"/>
    </w:pPr>
    <w:rPr>
      <w:rFonts w:ascii="Times New Roman" w:hAnsi="Times New Roman"/>
      <w:sz w:val="24"/>
      <w:szCs w:val="24"/>
    </w:rPr>
  </w:style>
  <w:style w:type="paragraph" w:customStyle="1" w:styleId="Sub-Para3underX">
    <w:name w:val="Sub-Para 3 under X."/>
    <w:basedOn w:val="Normal"/>
    <w:rsid w:val="00B91606"/>
    <w:pPr>
      <w:numPr>
        <w:ilvl w:val="4"/>
        <w:numId w:val="30"/>
      </w:numPr>
      <w:spacing w:after="240"/>
      <w:outlineLvl w:val="4"/>
    </w:pPr>
    <w:rPr>
      <w:rFonts w:ascii="Times New Roman" w:hAnsi="Times New Roman"/>
      <w:sz w:val="24"/>
      <w:szCs w:val="24"/>
    </w:rPr>
  </w:style>
  <w:style w:type="paragraph" w:customStyle="1" w:styleId="Sub-Para3underXY">
    <w:name w:val="Sub-Para 3 under X.Y"/>
    <w:basedOn w:val="Normal"/>
    <w:rsid w:val="00B91606"/>
    <w:pPr>
      <w:numPr>
        <w:ilvl w:val="5"/>
        <w:numId w:val="4"/>
      </w:numPr>
      <w:spacing w:after="240"/>
      <w:outlineLvl w:val="4"/>
    </w:pPr>
    <w:rPr>
      <w:rFonts w:ascii="Times New Roman" w:hAnsi="Times New Roman"/>
      <w:sz w:val="24"/>
      <w:szCs w:val="24"/>
    </w:rPr>
  </w:style>
  <w:style w:type="paragraph" w:customStyle="1" w:styleId="Sub-Para4underX">
    <w:name w:val="Sub-Para 4 under X."/>
    <w:basedOn w:val="Normal"/>
    <w:rsid w:val="00B91606"/>
    <w:pPr>
      <w:numPr>
        <w:ilvl w:val="5"/>
        <w:numId w:val="30"/>
      </w:numPr>
      <w:spacing w:after="240"/>
      <w:outlineLvl w:val="5"/>
    </w:pPr>
    <w:rPr>
      <w:rFonts w:ascii="Times New Roman" w:hAnsi="Times New Roman"/>
      <w:sz w:val="24"/>
      <w:szCs w:val="24"/>
    </w:rPr>
  </w:style>
  <w:style w:type="paragraph" w:styleId="ListParagraph">
    <w:name w:val="List Paragraph"/>
    <w:basedOn w:val="Normal"/>
    <w:link w:val="ListParagraphChar"/>
    <w:autoRedefine/>
    <w:uiPriority w:val="34"/>
    <w:qFormat/>
    <w:rsid w:val="003E743A"/>
    <w:pPr>
      <w:numPr>
        <w:numId w:val="28"/>
      </w:numPr>
      <w:spacing w:after="240"/>
      <w:jc w:val="both"/>
    </w:pPr>
    <w:rPr>
      <w:rFonts w:ascii="Arial" w:eastAsia="Times New Roman" w:hAnsi="Arial" w:cs="Arial"/>
      <w:lang w:val="en-GB"/>
    </w:r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ft"/>
    <w:basedOn w:val="Normal"/>
    <w:link w:val="FootnoteTextChar"/>
    <w:rsid w:val="00914822"/>
    <w:rPr>
      <w:rFonts w:ascii="Times New Roman" w:hAnsi="Times New Roman"/>
      <w:sz w:val="20"/>
      <w:szCs w:val="20"/>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ft Char"/>
    <w:basedOn w:val="DefaultParagraphFont"/>
    <w:link w:val="FootnoteText"/>
    <w:locked/>
    <w:rsid w:val="00914822"/>
    <w:rPr>
      <w:rFonts w:ascii="Times New Roman" w:hAnsi="Times New Roman" w:cs="Times New Roman"/>
      <w:sz w:val="20"/>
      <w:szCs w:val="20"/>
    </w:rPr>
  </w:style>
  <w:style w:type="character" w:styleId="FootnoteReference">
    <w:name w:val="footnote reference"/>
    <w:aliases w:val="16 Point,Superscript 6 Point,Superscript 6 Point + 11 pt,ftref, BVI fnr,BVI fnr, BVI fnr Car Car,BVI fnr Car, BVI fnr Car Car Car Car,Footnote text,BVI fnr Car Car,BVI fnr Car Car Car Car,Footnotes refss,fr,Footnote Ref in FtNote,o"/>
    <w:basedOn w:val="DefaultParagraphFont"/>
    <w:rsid w:val="00914822"/>
    <w:rPr>
      <w:rFonts w:cs="Times New Roman"/>
      <w:vertAlign w:val="superscript"/>
    </w:rPr>
  </w:style>
  <w:style w:type="paragraph" w:styleId="Footer">
    <w:name w:val="footer"/>
    <w:basedOn w:val="Normal"/>
    <w:link w:val="FooterChar"/>
    <w:uiPriority w:val="99"/>
    <w:rsid w:val="00C63854"/>
    <w:pPr>
      <w:tabs>
        <w:tab w:val="center" w:pos="4320"/>
        <w:tab w:val="right" w:pos="8640"/>
      </w:tabs>
    </w:pPr>
    <w:rPr>
      <w:rFonts w:ascii="Times New Roman" w:hAnsi="Times New Roman"/>
      <w:sz w:val="24"/>
      <w:szCs w:val="20"/>
    </w:rPr>
  </w:style>
  <w:style w:type="character" w:customStyle="1" w:styleId="FooterChar">
    <w:name w:val="Footer Char"/>
    <w:basedOn w:val="DefaultParagraphFont"/>
    <w:link w:val="Footer"/>
    <w:uiPriority w:val="99"/>
    <w:locked/>
    <w:rsid w:val="00C63854"/>
    <w:rPr>
      <w:rFonts w:ascii="Times New Roman" w:hAnsi="Times New Roman" w:cs="Times New Roman"/>
      <w:sz w:val="20"/>
      <w:szCs w:val="20"/>
    </w:rPr>
  </w:style>
  <w:style w:type="paragraph" w:styleId="BalloonText">
    <w:name w:val="Balloon Text"/>
    <w:basedOn w:val="Normal"/>
    <w:link w:val="BalloonTextChar"/>
    <w:uiPriority w:val="99"/>
    <w:semiHidden/>
    <w:rsid w:val="00C61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807"/>
    <w:rPr>
      <w:rFonts w:ascii="Tahoma" w:hAnsi="Tahoma" w:cs="Tahoma"/>
      <w:sz w:val="16"/>
      <w:szCs w:val="16"/>
    </w:rPr>
  </w:style>
  <w:style w:type="character" w:styleId="CommentReference">
    <w:name w:val="annotation reference"/>
    <w:basedOn w:val="DefaultParagraphFont"/>
    <w:uiPriority w:val="99"/>
    <w:semiHidden/>
    <w:rsid w:val="003D1CF2"/>
    <w:rPr>
      <w:rFonts w:cs="Times New Roman"/>
      <w:sz w:val="16"/>
      <w:szCs w:val="16"/>
    </w:rPr>
  </w:style>
  <w:style w:type="paragraph" w:styleId="CommentText">
    <w:name w:val="annotation text"/>
    <w:basedOn w:val="Normal"/>
    <w:link w:val="CommentTextChar"/>
    <w:uiPriority w:val="99"/>
    <w:semiHidden/>
    <w:rsid w:val="003D1CF2"/>
    <w:rPr>
      <w:sz w:val="20"/>
      <w:szCs w:val="20"/>
    </w:rPr>
  </w:style>
  <w:style w:type="character" w:customStyle="1" w:styleId="CommentTextChar">
    <w:name w:val="Comment Text Char"/>
    <w:basedOn w:val="DefaultParagraphFont"/>
    <w:link w:val="CommentText"/>
    <w:uiPriority w:val="99"/>
    <w:semiHidden/>
    <w:locked/>
    <w:rsid w:val="003D1CF2"/>
    <w:rPr>
      <w:rFonts w:cs="Times New Roman"/>
      <w:sz w:val="20"/>
      <w:szCs w:val="20"/>
    </w:rPr>
  </w:style>
  <w:style w:type="paragraph" w:styleId="CommentSubject">
    <w:name w:val="annotation subject"/>
    <w:basedOn w:val="CommentText"/>
    <w:next w:val="CommentText"/>
    <w:link w:val="CommentSubjectChar"/>
    <w:uiPriority w:val="99"/>
    <w:semiHidden/>
    <w:rsid w:val="003D1CF2"/>
    <w:rPr>
      <w:b/>
      <w:bCs/>
    </w:rPr>
  </w:style>
  <w:style w:type="character" w:customStyle="1" w:styleId="CommentSubjectChar">
    <w:name w:val="Comment Subject Char"/>
    <w:basedOn w:val="CommentTextChar"/>
    <w:link w:val="CommentSubject"/>
    <w:uiPriority w:val="99"/>
    <w:semiHidden/>
    <w:locked/>
    <w:rsid w:val="003D1CF2"/>
    <w:rPr>
      <w:rFonts w:cs="Times New Roman"/>
      <w:b/>
      <w:bCs/>
      <w:sz w:val="20"/>
      <w:szCs w:val="20"/>
    </w:rPr>
  </w:style>
  <w:style w:type="paragraph" w:styleId="Revision">
    <w:name w:val="Revision"/>
    <w:hidden/>
    <w:uiPriority w:val="99"/>
    <w:semiHidden/>
    <w:rsid w:val="00B4393F"/>
  </w:style>
  <w:style w:type="numbering" w:customStyle="1" w:styleId="Style1">
    <w:name w:val="Style1"/>
    <w:rsid w:val="00C864B8"/>
    <w:pPr>
      <w:numPr>
        <w:numId w:val="2"/>
      </w:numPr>
    </w:pPr>
  </w:style>
  <w:style w:type="paragraph" w:customStyle="1" w:styleId="Default">
    <w:name w:val="Default"/>
    <w:rsid w:val="00F40017"/>
    <w:pPr>
      <w:autoSpaceDE w:val="0"/>
      <w:autoSpaceDN w:val="0"/>
      <w:adjustRightInd w:val="0"/>
    </w:pPr>
    <w:rPr>
      <w:rFonts w:ascii="Arial" w:hAnsi="Arial" w:cs="Arial"/>
      <w:color w:val="000000"/>
      <w:sz w:val="24"/>
      <w:szCs w:val="24"/>
    </w:rPr>
  </w:style>
  <w:style w:type="character" w:customStyle="1" w:styleId="FontStyle13">
    <w:name w:val="Font Style13"/>
    <w:basedOn w:val="DefaultParagraphFont"/>
    <w:uiPriority w:val="99"/>
    <w:rsid w:val="00587BFC"/>
    <w:rPr>
      <w:rFonts w:ascii="Arial" w:hAnsi="Arial" w:cs="Arial"/>
      <w:color w:val="000000"/>
      <w:sz w:val="20"/>
      <w:szCs w:val="20"/>
    </w:rPr>
  </w:style>
  <w:style w:type="paragraph" w:customStyle="1" w:styleId="Style2">
    <w:name w:val="Style2"/>
    <w:basedOn w:val="Normal"/>
    <w:uiPriority w:val="99"/>
    <w:rsid w:val="00EF460B"/>
    <w:pPr>
      <w:widowControl w:val="0"/>
      <w:autoSpaceDE w:val="0"/>
      <w:autoSpaceDN w:val="0"/>
      <w:adjustRightInd w:val="0"/>
      <w:spacing w:line="254" w:lineRule="exact"/>
      <w:jc w:val="both"/>
    </w:pPr>
    <w:rPr>
      <w:rFonts w:ascii="Arial" w:eastAsiaTheme="minorEastAsia" w:hAnsi="Arial" w:cs="Arial"/>
      <w:sz w:val="24"/>
      <w:szCs w:val="24"/>
    </w:rPr>
  </w:style>
  <w:style w:type="character" w:customStyle="1" w:styleId="FontStyle19">
    <w:name w:val="Font Style19"/>
    <w:basedOn w:val="DefaultParagraphFont"/>
    <w:uiPriority w:val="99"/>
    <w:rsid w:val="00EF460B"/>
    <w:rPr>
      <w:rFonts w:ascii="Arial" w:hAnsi="Arial" w:cs="Arial"/>
      <w:color w:val="000000"/>
      <w:sz w:val="20"/>
      <w:szCs w:val="20"/>
    </w:rPr>
  </w:style>
  <w:style w:type="paragraph" w:customStyle="1" w:styleId="Style5">
    <w:name w:val="Style5"/>
    <w:basedOn w:val="Normal"/>
    <w:uiPriority w:val="99"/>
    <w:rsid w:val="00557CAE"/>
    <w:pPr>
      <w:widowControl w:val="0"/>
      <w:autoSpaceDE w:val="0"/>
      <w:autoSpaceDN w:val="0"/>
      <w:adjustRightInd w:val="0"/>
      <w:spacing w:line="250" w:lineRule="exact"/>
    </w:pPr>
    <w:rPr>
      <w:rFonts w:ascii="Arial" w:eastAsiaTheme="minorEastAsia" w:hAnsi="Arial" w:cs="Arial"/>
      <w:sz w:val="24"/>
      <w:szCs w:val="24"/>
    </w:rPr>
  </w:style>
  <w:style w:type="paragraph" w:customStyle="1" w:styleId="Style11">
    <w:name w:val="Style11"/>
    <w:basedOn w:val="Normal"/>
    <w:uiPriority w:val="99"/>
    <w:rsid w:val="00557CAE"/>
    <w:pPr>
      <w:widowControl w:val="0"/>
      <w:autoSpaceDE w:val="0"/>
      <w:autoSpaceDN w:val="0"/>
      <w:adjustRightInd w:val="0"/>
      <w:spacing w:line="254" w:lineRule="exact"/>
    </w:pPr>
    <w:rPr>
      <w:rFonts w:ascii="Arial" w:eastAsiaTheme="minorEastAsia" w:hAnsi="Arial" w:cs="Arial"/>
      <w:sz w:val="24"/>
      <w:szCs w:val="24"/>
    </w:rPr>
  </w:style>
  <w:style w:type="paragraph" w:customStyle="1" w:styleId="Style13">
    <w:name w:val="Style13"/>
    <w:basedOn w:val="Normal"/>
    <w:uiPriority w:val="99"/>
    <w:rsid w:val="00557CAE"/>
    <w:pPr>
      <w:widowControl w:val="0"/>
      <w:autoSpaceDE w:val="0"/>
      <w:autoSpaceDN w:val="0"/>
      <w:adjustRightInd w:val="0"/>
    </w:pPr>
    <w:rPr>
      <w:rFonts w:ascii="Arial" w:eastAsiaTheme="minorEastAsia" w:hAnsi="Arial" w:cs="Arial"/>
      <w:sz w:val="24"/>
      <w:szCs w:val="24"/>
    </w:rPr>
  </w:style>
  <w:style w:type="character" w:customStyle="1" w:styleId="FontStyle17">
    <w:name w:val="Font Style17"/>
    <w:basedOn w:val="DefaultParagraphFont"/>
    <w:uiPriority w:val="99"/>
    <w:rsid w:val="00557CAE"/>
    <w:rPr>
      <w:rFonts w:ascii="Arial" w:hAnsi="Arial" w:cs="Arial"/>
      <w:i/>
      <w:iCs/>
      <w:color w:val="000000"/>
      <w:sz w:val="20"/>
      <w:szCs w:val="20"/>
    </w:rPr>
  </w:style>
  <w:style w:type="character" w:customStyle="1" w:styleId="FontStyle18">
    <w:name w:val="Font Style18"/>
    <w:basedOn w:val="DefaultParagraphFont"/>
    <w:uiPriority w:val="99"/>
    <w:rsid w:val="00557CAE"/>
    <w:rPr>
      <w:rFonts w:ascii="Arial" w:hAnsi="Arial" w:cs="Arial"/>
      <w:b/>
      <w:bCs/>
      <w:color w:val="000000"/>
      <w:sz w:val="20"/>
      <w:szCs w:val="20"/>
    </w:rPr>
  </w:style>
  <w:style w:type="paragraph" w:customStyle="1" w:styleId="Sub-Para4underXY">
    <w:name w:val="Sub-Para 4 under X.Y"/>
    <w:basedOn w:val="Normal"/>
    <w:rsid w:val="00165C49"/>
    <w:pPr>
      <w:tabs>
        <w:tab w:val="num" w:pos="2520"/>
      </w:tabs>
      <w:spacing w:after="240"/>
      <w:ind w:left="2160" w:hanging="360"/>
      <w:outlineLvl w:val="5"/>
    </w:pPr>
    <w:rPr>
      <w:rFonts w:ascii="Times New Roman" w:eastAsia="Times New Roman" w:hAnsi="Times New Roman"/>
      <w:sz w:val="24"/>
      <w:szCs w:val="24"/>
    </w:rPr>
  </w:style>
  <w:style w:type="table" w:styleId="TableGrid">
    <w:name w:val="Table Grid"/>
    <w:basedOn w:val="TableNormal"/>
    <w:uiPriority w:val="59"/>
    <w:locked/>
    <w:rsid w:val="00822C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unhideWhenUsed/>
    <w:rsid w:val="00A0353A"/>
    <w:rPr>
      <w:rFonts w:ascii="Courier New" w:eastAsia="Times New Roman" w:hAnsi="Courier New" w:cs="Courier New"/>
      <w:sz w:val="20"/>
      <w:szCs w:val="20"/>
    </w:rPr>
  </w:style>
  <w:style w:type="paragraph" w:styleId="NormalWeb">
    <w:name w:val="Normal (Web)"/>
    <w:basedOn w:val="Normal"/>
    <w:uiPriority w:val="99"/>
    <w:semiHidden/>
    <w:unhideWhenUsed/>
    <w:rsid w:val="00340526"/>
    <w:pPr>
      <w:spacing w:before="100" w:beforeAutospacing="1" w:after="100" w:afterAutospacing="1"/>
    </w:pPr>
    <w:rPr>
      <w:rFonts w:ascii="Times New Roman" w:eastAsia="Times New Roman" w:hAnsi="Times New Roman"/>
      <w:sz w:val="24"/>
      <w:szCs w:val="24"/>
    </w:rPr>
  </w:style>
  <w:style w:type="paragraph" w:customStyle="1" w:styleId="xmainparanochapter">
    <w:name w:val="x_mainparanochapter"/>
    <w:basedOn w:val="Normal"/>
    <w:rsid w:val="007660AD"/>
    <w:pPr>
      <w:spacing w:before="100" w:beforeAutospacing="1" w:after="100" w:afterAutospacing="1"/>
    </w:pPr>
    <w:rPr>
      <w:rFonts w:ascii="Times New Roman" w:eastAsia="Times New Roman" w:hAnsi="Times New Roman"/>
      <w:sz w:val="24"/>
      <w:szCs w:val="24"/>
    </w:rPr>
  </w:style>
  <w:style w:type="paragraph" w:styleId="Caption">
    <w:name w:val="caption"/>
    <w:basedOn w:val="Normal"/>
    <w:next w:val="Normal"/>
    <w:uiPriority w:val="35"/>
    <w:unhideWhenUsed/>
    <w:qFormat/>
    <w:locked/>
    <w:rsid w:val="00385626"/>
    <w:pPr>
      <w:spacing w:after="200"/>
    </w:pPr>
    <w:rPr>
      <w:rFonts w:asciiTheme="minorHAnsi" w:eastAsiaTheme="minorHAnsi" w:hAnsiTheme="minorHAnsi" w:cstheme="minorBidi"/>
      <w:b/>
      <w:bCs/>
      <w:color w:val="4F81BD" w:themeColor="accent1"/>
      <w:sz w:val="18"/>
      <w:szCs w:val="18"/>
    </w:rPr>
  </w:style>
  <w:style w:type="paragraph" w:customStyle="1" w:styleId="Puce">
    <w:name w:val="Puce"/>
    <w:basedOn w:val="Normal"/>
    <w:rsid w:val="00CB4EA2"/>
    <w:pPr>
      <w:numPr>
        <w:numId w:val="11"/>
      </w:numPr>
    </w:pPr>
    <w:rPr>
      <w:rFonts w:ascii="Times New Roman" w:eastAsia="Times New Roman" w:hAnsi="Times New Roman"/>
      <w:sz w:val="24"/>
      <w:szCs w:val="24"/>
    </w:rPr>
  </w:style>
  <w:style w:type="character" w:customStyle="1" w:styleId="ListParagraphChar">
    <w:name w:val="List Paragraph Char"/>
    <w:basedOn w:val="DefaultParagraphFont"/>
    <w:link w:val="ListParagraph"/>
    <w:rsid w:val="003E743A"/>
    <w:rPr>
      <w:rFonts w:ascii="Arial" w:eastAsia="Times New Roman" w:hAnsi="Arial" w:cs="Arial"/>
      <w:lang w:val="en-GB"/>
    </w:rPr>
  </w:style>
  <w:style w:type="character" w:styleId="Hyperlink">
    <w:name w:val="Hyperlink"/>
    <w:basedOn w:val="DefaultParagraphFont"/>
    <w:uiPriority w:val="99"/>
    <w:unhideWhenUsed/>
    <w:rsid w:val="007E5AD6"/>
    <w:rPr>
      <w:color w:val="0000FF"/>
      <w:u w:val="single"/>
    </w:rPr>
  </w:style>
  <w:style w:type="character" w:customStyle="1" w:styleId="Link">
    <w:name w:val="Link"/>
    <w:rsid w:val="007E5AD6"/>
    <w:rPr>
      <w:color w:val="0563C1"/>
      <w:u w:val="single" w:color="0563C1"/>
    </w:rPr>
  </w:style>
  <w:style w:type="character" w:customStyle="1" w:styleId="Hyperlink0">
    <w:name w:val="Hyperlink.0"/>
    <w:basedOn w:val="Link"/>
    <w:rsid w:val="007E5AD6"/>
    <w:rPr>
      <w:color w:val="0563C1"/>
      <w:u w:val="single" w:color="0563C1"/>
      <w:lang w:val="en-US"/>
    </w:rPr>
  </w:style>
  <w:style w:type="numbering" w:customStyle="1" w:styleId="ImportedStyle3">
    <w:name w:val="Imported Style 3"/>
    <w:rsid w:val="007E5AD6"/>
    <w:pPr>
      <w:numPr>
        <w:numId w:val="12"/>
      </w:numPr>
    </w:pPr>
  </w:style>
  <w:style w:type="character" w:customStyle="1" w:styleId="Recommendation">
    <w:name w:val="Recommendation"/>
    <w:uiPriority w:val="1"/>
    <w:qFormat/>
    <w:rsid w:val="008B19E1"/>
    <w:rPr>
      <w:b/>
    </w:rPr>
  </w:style>
  <w:style w:type="paragraph" w:customStyle="1" w:styleId="SS">
    <w:name w:val="SS"/>
    <w:basedOn w:val="Normal"/>
    <w:qFormat/>
    <w:rsid w:val="00CC6527"/>
    <w:pPr>
      <w:spacing w:after="160" w:line="259" w:lineRule="auto"/>
    </w:pPr>
    <w:rPr>
      <w:rFonts w:asciiTheme="minorHAnsi" w:eastAsiaTheme="minorHAnsi" w:hAnsiTheme="minorHAnsi" w:cstheme="minorBidi"/>
      <w:lang w:val="en-CA"/>
    </w:rPr>
  </w:style>
  <w:style w:type="character" w:customStyle="1" w:styleId="apple-converted-space">
    <w:name w:val="apple-converted-space"/>
    <w:basedOn w:val="DefaultParagraphFont"/>
    <w:rsid w:val="00AA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553">
      <w:bodyDiv w:val="1"/>
      <w:marLeft w:val="0"/>
      <w:marRight w:val="0"/>
      <w:marTop w:val="0"/>
      <w:marBottom w:val="0"/>
      <w:divBdr>
        <w:top w:val="none" w:sz="0" w:space="0" w:color="auto"/>
        <w:left w:val="none" w:sz="0" w:space="0" w:color="auto"/>
        <w:bottom w:val="none" w:sz="0" w:space="0" w:color="auto"/>
        <w:right w:val="none" w:sz="0" w:space="0" w:color="auto"/>
      </w:divBdr>
      <w:divsChild>
        <w:div w:id="1925063801">
          <w:marLeft w:val="0"/>
          <w:marRight w:val="0"/>
          <w:marTop w:val="0"/>
          <w:marBottom w:val="0"/>
          <w:divBdr>
            <w:top w:val="none" w:sz="0" w:space="0" w:color="auto"/>
            <w:left w:val="none" w:sz="0" w:space="0" w:color="auto"/>
            <w:bottom w:val="none" w:sz="0" w:space="0" w:color="auto"/>
            <w:right w:val="none" w:sz="0" w:space="0" w:color="auto"/>
          </w:divBdr>
        </w:div>
        <w:div w:id="932013630">
          <w:marLeft w:val="0"/>
          <w:marRight w:val="0"/>
          <w:marTop w:val="0"/>
          <w:marBottom w:val="0"/>
          <w:divBdr>
            <w:top w:val="none" w:sz="0" w:space="0" w:color="auto"/>
            <w:left w:val="none" w:sz="0" w:space="0" w:color="auto"/>
            <w:bottom w:val="none" w:sz="0" w:space="0" w:color="auto"/>
            <w:right w:val="none" w:sz="0" w:space="0" w:color="auto"/>
          </w:divBdr>
        </w:div>
        <w:div w:id="2139183421">
          <w:marLeft w:val="0"/>
          <w:marRight w:val="0"/>
          <w:marTop w:val="0"/>
          <w:marBottom w:val="0"/>
          <w:divBdr>
            <w:top w:val="none" w:sz="0" w:space="0" w:color="auto"/>
            <w:left w:val="none" w:sz="0" w:space="0" w:color="auto"/>
            <w:bottom w:val="none" w:sz="0" w:space="0" w:color="auto"/>
            <w:right w:val="none" w:sz="0" w:space="0" w:color="auto"/>
          </w:divBdr>
        </w:div>
        <w:div w:id="666784473">
          <w:marLeft w:val="0"/>
          <w:marRight w:val="0"/>
          <w:marTop w:val="0"/>
          <w:marBottom w:val="0"/>
          <w:divBdr>
            <w:top w:val="none" w:sz="0" w:space="0" w:color="auto"/>
            <w:left w:val="none" w:sz="0" w:space="0" w:color="auto"/>
            <w:bottom w:val="none" w:sz="0" w:space="0" w:color="auto"/>
            <w:right w:val="none" w:sz="0" w:space="0" w:color="auto"/>
          </w:divBdr>
        </w:div>
        <w:div w:id="1613324455">
          <w:marLeft w:val="0"/>
          <w:marRight w:val="0"/>
          <w:marTop w:val="0"/>
          <w:marBottom w:val="0"/>
          <w:divBdr>
            <w:top w:val="none" w:sz="0" w:space="0" w:color="auto"/>
            <w:left w:val="none" w:sz="0" w:space="0" w:color="auto"/>
            <w:bottom w:val="none" w:sz="0" w:space="0" w:color="auto"/>
            <w:right w:val="none" w:sz="0" w:space="0" w:color="auto"/>
          </w:divBdr>
        </w:div>
        <w:div w:id="320937455">
          <w:marLeft w:val="0"/>
          <w:marRight w:val="0"/>
          <w:marTop w:val="0"/>
          <w:marBottom w:val="0"/>
          <w:divBdr>
            <w:top w:val="none" w:sz="0" w:space="0" w:color="auto"/>
            <w:left w:val="none" w:sz="0" w:space="0" w:color="auto"/>
            <w:bottom w:val="none" w:sz="0" w:space="0" w:color="auto"/>
            <w:right w:val="none" w:sz="0" w:space="0" w:color="auto"/>
          </w:divBdr>
        </w:div>
        <w:div w:id="1617714787">
          <w:marLeft w:val="0"/>
          <w:marRight w:val="0"/>
          <w:marTop w:val="0"/>
          <w:marBottom w:val="0"/>
          <w:divBdr>
            <w:top w:val="none" w:sz="0" w:space="0" w:color="auto"/>
            <w:left w:val="none" w:sz="0" w:space="0" w:color="auto"/>
            <w:bottom w:val="none" w:sz="0" w:space="0" w:color="auto"/>
            <w:right w:val="none" w:sz="0" w:space="0" w:color="auto"/>
          </w:divBdr>
        </w:div>
        <w:div w:id="276910433">
          <w:marLeft w:val="0"/>
          <w:marRight w:val="0"/>
          <w:marTop w:val="0"/>
          <w:marBottom w:val="0"/>
          <w:divBdr>
            <w:top w:val="none" w:sz="0" w:space="0" w:color="auto"/>
            <w:left w:val="none" w:sz="0" w:space="0" w:color="auto"/>
            <w:bottom w:val="none" w:sz="0" w:space="0" w:color="auto"/>
            <w:right w:val="none" w:sz="0" w:space="0" w:color="auto"/>
          </w:divBdr>
        </w:div>
        <w:div w:id="329522578">
          <w:marLeft w:val="0"/>
          <w:marRight w:val="0"/>
          <w:marTop w:val="0"/>
          <w:marBottom w:val="0"/>
          <w:divBdr>
            <w:top w:val="none" w:sz="0" w:space="0" w:color="auto"/>
            <w:left w:val="none" w:sz="0" w:space="0" w:color="auto"/>
            <w:bottom w:val="none" w:sz="0" w:space="0" w:color="auto"/>
            <w:right w:val="none" w:sz="0" w:space="0" w:color="auto"/>
          </w:divBdr>
        </w:div>
        <w:div w:id="57360210">
          <w:marLeft w:val="0"/>
          <w:marRight w:val="0"/>
          <w:marTop w:val="0"/>
          <w:marBottom w:val="0"/>
          <w:divBdr>
            <w:top w:val="none" w:sz="0" w:space="0" w:color="auto"/>
            <w:left w:val="none" w:sz="0" w:space="0" w:color="auto"/>
            <w:bottom w:val="none" w:sz="0" w:space="0" w:color="auto"/>
            <w:right w:val="none" w:sz="0" w:space="0" w:color="auto"/>
          </w:divBdr>
        </w:div>
        <w:div w:id="974215998">
          <w:marLeft w:val="0"/>
          <w:marRight w:val="0"/>
          <w:marTop w:val="0"/>
          <w:marBottom w:val="0"/>
          <w:divBdr>
            <w:top w:val="none" w:sz="0" w:space="0" w:color="auto"/>
            <w:left w:val="none" w:sz="0" w:space="0" w:color="auto"/>
            <w:bottom w:val="none" w:sz="0" w:space="0" w:color="auto"/>
            <w:right w:val="none" w:sz="0" w:space="0" w:color="auto"/>
          </w:divBdr>
        </w:div>
        <w:div w:id="2079279233">
          <w:marLeft w:val="0"/>
          <w:marRight w:val="0"/>
          <w:marTop w:val="0"/>
          <w:marBottom w:val="0"/>
          <w:divBdr>
            <w:top w:val="none" w:sz="0" w:space="0" w:color="auto"/>
            <w:left w:val="none" w:sz="0" w:space="0" w:color="auto"/>
            <w:bottom w:val="none" w:sz="0" w:space="0" w:color="auto"/>
            <w:right w:val="none" w:sz="0" w:space="0" w:color="auto"/>
          </w:divBdr>
        </w:div>
        <w:div w:id="262761303">
          <w:marLeft w:val="0"/>
          <w:marRight w:val="0"/>
          <w:marTop w:val="0"/>
          <w:marBottom w:val="0"/>
          <w:divBdr>
            <w:top w:val="none" w:sz="0" w:space="0" w:color="auto"/>
            <w:left w:val="none" w:sz="0" w:space="0" w:color="auto"/>
            <w:bottom w:val="none" w:sz="0" w:space="0" w:color="auto"/>
            <w:right w:val="none" w:sz="0" w:space="0" w:color="auto"/>
          </w:divBdr>
        </w:div>
      </w:divsChild>
    </w:div>
    <w:div w:id="161245484">
      <w:bodyDiv w:val="1"/>
      <w:marLeft w:val="0"/>
      <w:marRight w:val="0"/>
      <w:marTop w:val="0"/>
      <w:marBottom w:val="0"/>
      <w:divBdr>
        <w:top w:val="none" w:sz="0" w:space="0" w:color="auto"/>
        <w:left w:val="none" w:sz="0" w:space="0" w:color="auto"/>
        <w:bottom w:val="none" w:sz="0" w:space="0" w:color="auto"/>
        <w:right w:val="none" w:sz="0" w:space="0" w:color="auto"/>
      </w:divBdr>
    </w:div>
    <w:div w:id="169683458">
      <w:bodyDiv w:val="1"/>
      <w:marLeft w:val="0"/>
      <w:marRight w:val="0"/>
      <w:marTop w:val="0"/>
      <w:marBottom w:val="0"/>
      <w:divBdr>
        <w:top w:val="none" w:sz="0" w:space="0" w:color="auto"/>
        <w:left w:val="none" w:sz="0" w:space="0" w:color="auto"/>
        <w:bottom w:val="none" w:sz="0" w:space="0" w:color="auto"/>
        <w:right w:val="none" w:sz="0" w:space="0" w:color="auto"/>
      </w:divBdr>
    </w:div>
    <w:div w:id="179666416">
      <w:bodyDiv w:val="1"/>
      <w:marLeft w:val="0"/>
      <w:marRight w:val="0"/>
      <w:marTop w:val="0"/>
      <w:marBottom w:val="0"/>
      <w:divBdr>
        <w:top w:val="none" w:sz="0" w:space="0" w:color="auto"/>
        <w:left w:val="none" w:sz="0" w:space="0" w:color="auto"/>
        <w:bottom w:val="none" w:sz="0" w:space="0" w:color="auto"/>
        <w:right w:val="none" w:sz="0" w:space="0" w:color="auto"/>
      </w:divBdr>
      <w:divsChild>
        <w:div w:id="1106122637">
          <w:marLeft w:val="547"/>
          <w:marRight w:val="0"/>
          <w:marTop w:val="144"/>
          <w:marBottom w:val="0"/>
          <w:divBdr>
            <w:top w:val="none" w:sz="0" w:space="0" w:color="auto"/>
            <w:left w:val="none" w:sz="0" w:space="0" w:color="auto"/>
            <w:bottom w:val="none" w:sz="0" w:space="0" w:color="auto"/>
            <w:right w:val="none" w:sz="0" w:space="0" w:color="auto"/>
          </w:divBdr>
        </w:div>
      </w:divsChild>
    </w:div>
    <w:div w:id="181866032">
      <w:bodyDiv w:val="1"/>
      <w:marLeft w:val="0"/>
      <w:marRight w:val="0"/>
      <w:marTop w:val="0"/>
      <w:marBottom w:val="0"/>
      <w:divBdr>
        <w:top w:val="none" w:sz="0" w:space="0" w:color="auto"/>
        <w:left w:val="none" w:sz="0" w:space="0" w:color="auto"/>
        <w:bottom w:val="none" w:sz="0" w:space="0" w:color="auto"/>
        <w:right w:val="none" w:sz="0" w:space="0" w:color="auto"/>
      </w:divBdr>
    </w:div>
    <w:div w:id="233128352">
      <w:bodyDiv w:val="1"/>
      <w:marLeft w:val="0"/>
      <w:marRight w:val="0"/>
      <w:marTop w:val="0"/>
      <w:marBottom w:val="0"/>
      <w:divBdr>
        <w:top w:val="none" w:sz="0" w:space="0" w:color="auto"/>
        <w:left w:val="none" w:sz="0" w:space="0" w:color="auto"/>
        <w:bottom w:val="none" w:sz="0" w:space="0" w:color="auto"/>
        <w:right w:val="none" w:sz="0" w:space="0" w:color="auto"/>
      </w:divBdr>
      <w:divsChild>
        <w:div w:id="1621570451">
          <w:marLeft w:val="547"/>
          <w:marRight w:val="0"/>
          <w:marTop w:val="106"/>
          <w:marBottom w:val="0"/>
          <w:divBdr>
            <w:top w:val="none" w:sz="0" w:space="0" w:color="auto"/>
            <w:left w:val="none" w:sz="0" w:space="0" w:color="auto"/>
            <w:bottom w:val="none" w:sz="0" w:space="0" w:color="auto"/>
            <w:right w:val="none" w:sz="0" w:space="0" w:color="auto"/>
          </w:divBdr>
        </w:div>
        <w:div w:id="2120365784">
          <w:marLeft w:val="547"/>
          <w:marRight w:val="0"/>
          <w:marTop w:val="106"/>
          <w:marBottom w:val="0"/>
          <w:divBdr>
            <w:top w:val="none" w:sz="0" w:space="0" w:color="auto"/>
            <w:left w:val="none" w:sz="0" w:space="0" w:color="auto"/>
            <w:bottom w:val="none" w:sz="0" w:space="0" w:color="auto"/>
            <w:right w:val="none" w:sz="0" w:space="0" w:color="auto"/>
          </w:divBdr>
        </w:div>
      </w:divsChild>
    </w:div>
    <w:div w:id="302387424">
      <w:bodyDiv w:val="1"/>
      <w:marLeft w:val="0"/>
      <w:marRight w:val="0"/>
      <w:marTop w:val="0"/>
      <w:marBottom w:val="0"/>
      <w:divBdr>
        <w:top w:val="none" w:sz="0" w:space="0" w:color="auto"/>
        <w:left w:val="none" w:sz="0" w:space="0" w:color="auto"/>
        <w:bottom w:val="none" w:sz="0" w:space="0" w:color="auto"/>
        <w:right w:val="none" w:sz="0" w:space="0" w:color="auto"/>
      </w:divBdr>
      <w:divsChild>
        <w:div w:id="1063529521">
          <w:marLeft w:val="547"/>
          <w:marRight w:val="0"/>
          <w:marTop w:val="154"/>
          <w:marBottom w:val="0"/>
          <w:divBdr>
            <w:top w:val="none" w:sz="0" w:space="0" w:color="auto"/>
            <w:left w:val="none" w:sz="0" w:space="0" w:color="auto"/>
            <w:bottom w:val="none" w:sz="0" w:space="0" w:color="auto"/>
            <w:right w:val="none" w:sz="0" w:space="0" w:color="auto"/>
          </w:divBdr>
        </w:div>
        <w:div w:id="72629870">
          <w:marLeft w:val="547"/>
          <w:marRight w:val="0"/>
          <w:marTop w:val="154"/>
          <w:marBottom w:val="0"/>
          <w:divBdr>
            <w:top w:val="none" w:sz="0" w:space="0" w:color="auto"/>
            <w:left w:val="none" w:sz="0" w:space="0" w:color="auto"/>
            <w:bottom w:val="none" w:sz="0" w:space="0" w:color="auto"/>
            <w:right w:val="none" w:sz="0" w:space="0" w:color="auto"/>
          </w:divBdr>
        </w:div>
      </w:divsChild>
    </w:div>
    <w:div w:id="319238349">
      <w:bodyDiv w:val="1"/>
      <w:marLeft w:val="0"/>
      <w:marRight w:val="0"/>
      <w:marTop w:val="0"/>
      <w:marBottom w:val="0"/>
      <w:divBdr>
        <w:top w:val="none" w:sz="0" w:space="0" w:color="auto"/>
        <w:left w:val="none" w:sz="0" w:space="0" w:color="auto"/>
        <w:bottom w:val="none" w:sz="0" w:space="0" w:color="auto"/>
        <w:right w:val="none" w:sz="0" w:space="0" w:color="auto"/>
      </w:divBdr>
    </w:div>
    <w:div w:id="356085674">
      <w:bodyDiv w:val="1"/>
      <w:marLeft w:val="0"/>
      <w:marRight w:val="0"/>
      <w:marTop w:val="0"/>
      <w:marBottom w:val="0"/>
      <w:divBdr>
        <w:top w:val="none" w:sz="0" w:space="0" w:color="auto"/>
        <w:left w:val="none" w:sz="0" w:space="0" w:color="auto"/>
        <w:bottom w:val="none" w:sz="0" w:space="0" w:color="auto"/>
        <w:right w:val="none" w:sz="0" w:space="0" w:color="auto"/>
      </w:divBdr>
      <w:divsChild>
        <w:div w:id="1338341332">
          <w:marLeft w:val="0"/>
          <w:marRight w:val="0"/>
          <w:marTop w:val="0"/>
          <w:marBottom w:val="0"/>
          <w:divBdr>
            <w:top w:val="none" w:sz="0" w:space="0" w:color="auto"/>
            <w:left w:val="none" w:sz="0" w:space="0" w:color="auto"/>
            <w:bottom w:val="none" w:sz="0" w:space="0" w:color="auto"/>
            <w:right w:val="none" w:sz="0" w:space="0" w:color="auto"/>
          </w:divBdr>
        </w:div>
        <w:div w:id="1044715238">
          <w:marLeft w:val="0"/>
          <w:marRight w:val="0"/>
          <w:marTop w:val="0"/>
          <w:marBottom w:val="0"/>
          <w:divBdr>
            <w:top w:val="none" w:sz="0" w:space="0" w:color="auto"/>
            <w:left w:val="none" w:sz="0" w:space="0" w:color="auto"/>
            <w:bottom w:val="none" w:sz="0" w:space="0" w:color="auto"/>
            <w:right w:val="none" w:sz="0" w:space="0" w:color="auto"/>
          </w:divBdr>
        </w:div>
        <w:div w:id="235627985">
          <w:marLeft w:val="0"/>
          <w:marRight w:val="0"/>
          <w:marTop w:val="0"/>
          <w:marBottom w:val="0"/>
          <w:divBdr>
            <w:top w:val="none" w:sz="0" w:space="0" w:color="auto"/>
            <w:left w:val="none" w:sz="0" w:space="0" w:color="auto"/>
            <w:bottom w:val="none" w:sz="0" w:space="0" w:color="auto"/>
            <w:right w:val="none" w:sz="0" w:space="0" w:color="auto"/>
          </w:divBdr>
        </w:div>
        <w:div w:id="712854214">
          <w:marLeft w:val="0"/>
          <w:marRight w:val="0"/>
          <w:marTop w:val="0"/>
          <w:marBottom w:val="0"/>
          <w:divBdr>
            <w:top w:val="none" w:sz="0" w:space="0" w:color="auto"/>
            <w:left w:val="none" w:sz="0" w:space="0" w:color="auto"/>
            <w:bottom w:val="none" w:sz="0" w:space="0" w:color="auto"/>
            <w:right w:val="none" w:sz="0" w:space="0" w:color="auto"/>
          </w:divBdr>
        </w:div>
        <w:div w:id="598222514">
          <w:marLeft w:val="0"/>
          <w:marRight w:val="0"/>
          <w:marTop w:val="0"/>
          <w:marBottom w:val="0"/>
          <w:divBdr>
            <w:top w:val="none" w:sz="0" w:space="0" w:color="auto"/>
            <w:left w:val="none" w:sz="0" w:space="0" w:color="auto"/>
            <w:bottom w:val="none" w:sz="0" w:space="0" w:color="auto"/>
            <w:right w:val="none" w:sz="0" w:space="0" w:color="auto"/>
          </w:divBdr>
        </w:div>
      </w:divsChild>
    </w:div>
    <w:div w:id="361781275">
      <w:bodyDiv w:val="1"/>
      <w:marLeft w:val="0"/>
      <w:marRight w:val="0"/>
      <w:marTop w:val="0"/>
      <w:marBottom w:val="0"/>
      <w:divBdr>
        <w:top w:val="none" w:sz="0" w:space="0" w:color="auto"/>
        <w:left w:val="none" w:sz="0" w:space="0" w:color="auto"/>
        <w:bottom w:val="none" w:sz="0" w:space="0" w:color="auto"/>
        <w:right w:val="none" w:sz="0" w:space="0" w:color="auto"/>
      </w:divBdr>
    </w:div>
    <w:div w:id="514538053">
      <w:bodyDiv w:val="1"/>
      <w:marLeft w:val="0"/>
      <w:marRight w:val="0"/>
      <w:marTop w:val="0"/>
      <w:marBottom w:val="0"/>
      <w:divBdr>
        <w:top w:val="none" w:sz="0" w:space="0" w:color="auto"/>
        <w:left w:val="none" w:sz="0" w:space="0" w:color="auto"/>
        <w:bottom w:val="none" w:sz="0" w:space="0" w:color="auto"/>
        <w:right w:val="none" w:sz="0" w:space="0" w:color="auto"/>
      </w:divBdr>
      <w:divsChild>
        <w:div w:id="1753307603">
          <w:marLeft w:val="806"/>
          <w:marRight w:val="0"/>
          <w:marTop w:val="400"/>
          <w:marBottom w:val="0"/>
          <w:divBdr>
            <w:top w:val="none" w:sz="0" w:space="0" w:color="auto"/>
            <w:left w:val="none" w:sz="0" w:space="0" w:color="auto"/>
            <w:bottom w:val="none" w:sz="0" w:space="0" w:color="auto"/>
            <w:right w:val="none" w:sz="0" w:space="0" w:color="auto"/>
          </w:divBdr>
        </w:div>
      </w:divsChild>
    </w:div>
    <w:div w:id="518471254">
      <w:bodyDiv w:val="1"/>
      <w:marLeft w:val="0"/>
      <w:marRight w:val="0"/>
      <w:marTop w:val="0"/>
      <w:marBottom w:val="0"/>
      <w:divBdr>
        <w:top w:val="none" w:sz="0" w:space="0" w:color="auto"/>
        <w:left w:val="none" w:sz="0" w:space="0" w:color="auto"/>
        <w:bottom w:val="none" w:sz="0" w:space="0" w:color="auto"/>
        <w:right w:val="none" w:sz="0" w:space="0" w:color="auto"/>
      </w:divBdr>
      <w:divsChild>
        <w:div w:id="732046104">
          <w:marLeft w:val="547"/>
          <w:marRight w:val="0"/>
          <w:marTop w:val="154"/>
          <w:marBottom w:val="0"/>
          <w:divBdr>
            <w:top w:val="none" w:sz="0" w:space="0" w:color="auto"/>
            <w:left w:val="none" w:sz="0" w:space="0" w:color="auto"/>
            <w:bottom w:val="none" w:sz="0" w:space="0" w:color="auto"/>
            <w:right w:val="none" w:sz="0" w:space="0" w:color="auto"/>
          </w:divBdr>
        </w:div>
        <w:div w:id="975990569">
          <w:marLeft w:val="547"/>
          <w:marRight w:val="0"/>
          <w:marTop w:val="154"/>
          <w:marBottom w:val="0"/>
          <w:divBdr>
            <w:top w:val="none" w:sz="0" w:space="0" w:color="auto"/>
            <w:left w:val="none" w:sz="0" w:space="0" w:color="auto"/>
            <w:bottom w:val="none" w:sz="0" w:space="0" w:color="auto"/>
            <w:right w:val="none" w:sz="0" w:space="0" w:color="auto"/>
          </w:divBdr>
        </w:div>
        <w:div w:id="2137288152">
          <w:marLeft w:val="547"/>
          <w:marRight w:val="0"/>
          <w:marTop w:val="154"/>
          <w:marBottom w:val="0"/>
          <w:divBdr>
            <w:top w:val="none" w:sz="0" w:space="0" w:color="auto"/>
            <w:left w:val="none" w:sz="0" w:space="0" w:color="auto"/>
            <w:bottom w:val="none" w:sz="0" w:space="0" w:color="auto"/>
            <w:right w:val="none" w:sz="0" w:space="0" w:color="auto"/>
          </w:divBdr>
        </w:div>
      </w:divsChild>
    </w:div>
    <w:div w:id="556547113">
      <w:bodyDiv w:val="1"/>
      <w:marLeft w:val="0"/>
      <w:marRight w:val="0"/>
      <w:marTop w:val="0"/>
      <w:marBottom w:val="0"/>
      <w:divBdr>
        <w:top w:val="none" w:sz="0" w:space="0" w:color="auto"/>
        <w:left w:val="none" w:sz="0" w:space="0" w:color="auto"/>
        <w:bottom w:val="none" w:sz="0" w:space="0" w:color="auto"/>
        <w:right w:val="none" w:sz="0" w:space="0" w:color="auto"/>
      </w:divBdr>
      <w:divsChild>
        <w:div w:id="564803581">
          <w:marLeft w:val="547"/>
          <w:marRight w:val="0"/>
          <w:marTop w:val="154"/>
          <w:marBottom w:val="0"/>
          <w:divBdr>
            <w:top w:val="none" w:sz="0" w:space="0" w:color="auto"/>
            <w:left w:val="none" w:sz="0" w:space="0" w:color="auto"/>
            <w:bottom w:val="none" w:sz="0" w:space="0" w:color="auto"/>
            <w:right w:val="none" w:sz="0" w:space="0" w:color="auto"/>
          </w:divBdr>
        </w:div>
        <w:div w:id="508061886">
          <w:marLeft w:val="547"/>
          <w:marRight w:val="0"/>
          <w:marTop w:val="154"/>
          <w:marBottom w:val="0"/>
          <w:divBdr>
            <w:top w:val="none" w:sz="0" w:space="0" w:color="auto"/>
            <w:left w:val="none" w:sz="0" w:space="0" w:color="auto"/>
            <w:bottom w:val="none" w:sz="0" w:space="0" w:color="auto"/>
            <w:right w:val="none" w:sz="0" w:space="0" w:color="auto"/>
          </w:divBdr>
        </w:div>
        <w:div w:id="1635522258">
          <w:marLeft w:val="547"/>
          <w:marRight w:val="0"/>
          <w:marTop w:val="154"/>
          <w:marBottom w:val="0"/>
          <w:divBdr>
            <w:top w:val="none" w:sz="0" w:space="0" w:color="auto"/>
            <w:left w:val="none" w:sz="0" w:space="0" w:color="auto"/>
            <w:bottom w:val="none" w:sz="0" w:space="0" w:color="auto"/>
            <w:right w:val="none" w:sz="0" w:space="0" w:color="auto"/>
          </w:divBdr>
        </w:div>
        <w:div w:id="24331965">
          <w:marLeft w:val="547"/>
          <w:marRight w:val="0"/>
          <w:marTop w:val="154"/>
          <w:marBottom w:val="0"/>
          <w:divBdr>
            <w:top w:val="none" w:sz="0" w:space="0" w:color="auto"/>
            <w:left w:val="none" w:sz="0" w:space="0" w:color="auto"/>
            <w:bottom w:val="none" w:sz="0" w:space="0" w:color="auto"/>
            <w:right w:val="none" w:sz="0" w:space="0" w:color="auto"/>
          </w:divBdr>
        </w:div>
        <w:div w:id="2005891365">
          <w:marLeft w:val="547"/>
          <w:marRight w:val="0"/>
          <w:marTop w:val="154"/>
          <w:marBottom w:val="0"/>
          <w:divBdr>
            <w:top w:val="none" w:sz="0" w:space="0" w:color="auto"/>
            <w:left w:val="none" w:sz="0" w:space="0" w:color="auto"/>
            <w:bottom w:val="none" w:sz="0" w:space="0" w:color="auto"/>
            <w:right w:val="none" w:sz="0" w:space="0" w:color="auto"/>
          </w:divBdr>
        </w:div>
      </w:divsChild>
    </w:div>
    <w:div w:id="560333246">
      <w:bodyDiv w:val="1"/>
      <w:marLeft w:val="0"/>
      <w:marRight w:val="0"/>
      <w:marTop w:val="0"/>
      <w:marBottom w:val="0"/>
      <w:divBdr>
        <w:top w:val="none" w:sz="0" w:space="0" w:color="auto"/>
        <w:left w:val="none" w:sz="0" w:space="0" w:color="auto"/>
        <w:bottom w:val="none" w:sz="0" w:space="0" w:color="auto"/>
        <w:right w:val="none" w:sz="0" w:space="0" w:color="auto"/>
      </w:divBdr>
    </w:div>
    <w:div w:id="707098551">
      <w:bodyDiv w:val="1"/>
      <w:marLeft w:val="0"/>
      <w:marRight w:val="0"/>
      <w:marTop w:val="0"/>
      <w:marBottom w:val="0"/>
      <w:divBdr>
        <w:top w:val="none" w:sz="0" w:space="0" w:color="auto"/>
        <w:left w:val="none" w:sz="0" w:space="0" w:color="auto"/>
        <w:bottom w:val="none" w:sz="0" w:space="0" w:color="auto"/>
        <w:right w:val="none" w:sz="0" w:space="0" w:color="auto"/>
      </w:divBdr>
      <w:divsChild>
        <w:div w:id="1145775424">
          <w:marLeft w:val="547"/>
          <w:marRight w:val="0"/>
          <w:marTop w:val="154"/>
          <w:marBottom w:val="0"/>
          <w:divBdr>
            <w:top w:val="none" w:sz="0" w:space="0" w:color="auto"/>
            <w:left w:val="none" w:sz="0" w:space="0" w:color="auto"/>
            <w:bottom w:val="none" w:sz="0" w:space="0" w:color="auto"/>
            <w:right w:val="none" w:sz="0" w:space="0" w:color="auto"/>
          </w:divBdr>
        </w:div>
      </w:divsChild>
    </w:div>
    <w:div w:id="713846235">
      <w:marLeft w:val="0"/>
      <w:marRight w:val="0"/>
      <w:marTop w:val="0"/>
      <w:marBottom w:val="0"/>
      <w:divBdr>
        <w:top w:val="none" w:sz="0" w:space="0" w:color="auto"/>
        <w:left w:val="none" w:sz="0" w:space="0" w:color="auto"/>
        <w:bottom w:val="none" w:sz="0" w:space="0" w:color="auto"/>
        <w:right w:val="none" w:sz="0" w:space="0" w:color="auto"/>
      </w:divBdr>
    </w:div>
    <w:div w:id="713846242">
      <w:marLeft w:val="0"/>
      <w:marRight w:val="0"/>
      <w:marTop w:val="0"/>
      <w:marBottom w:val="0"/>
      <w:divBdr>
        <w:top w:val="none" w:sz="0" w:space="0" w:color="auto"/>
        <w:left w:val="none" w:sz="0" w:space="0" w:color="auto"/>
        <w:bottom w:val="none" w:sz="0" w:space="0" w:color="auto"/>
        <w:right w:val="none" w:sz="0" w:space="0" w:color="auto"/>
      </w:divBdr>
    </w:div>
    <w:div w:id="713846243">
      <w:marLeft w:val="0"/>
      <w:marRight w:val="0"/>
      <w:marTop w:val="0"/>
      <w:marBottom w:val="0"/>
      <w:divBdr>
        <w:top w:val="none" w:sz="0" w:space="0" w:color="auto"/>
        <w:left w:val="none" w:sz="0" w:space="0" w:color="auto"/>
        <w:bottom w:val="none" w:sz="0" w:space="0" w:color="auto"/>
        <w:right w:val="none" w:sz="0" w:space="0" w:color="auto"/>
      </w:divBdr>
    </w:div>
    <w:div w:id="713846247">
      <w:marLeft w:val="0"/>
      <w:marRight w:val="0"/>
      <w:marTop w:val="0"/>
      <w:marBottom w:val="0"/>
      <w:divBdr>
        <w:top w:val="none" w:sz="0" w:space="0" w:color="auto"/>
        <w:left w:val="none" w:sz="0" w:space="0" w:color="auto"/>
        <w:bottom w:val="none" w:sz="0" w:space="0" w:color="auto"/>
        <w:right w:val="none" w:sz="0" w:space="0" w:color="auto"/>
      </w:divBdr>
    </w:div>
    <w:div w:id="713846249">
      <w:marLeft w:val="0"/>
      <w:marRight w:val="0"/>
      <w:marTop w:val="0"/>
      <w:marBottom w:val="0"/>
      <w:divBdr>
        <w:top w:val="none" w:sz="0" w:space="0" w:color="auto"/>
        <w:left w:val="none" w:sz="0" w:space="0" w:color="auto"/>
        <w:bottom w:val="none" w:sz="0" w:space="0" w:color="auto"/>
        <w:right w:val="none" w:sz="0" w:space="0" w:color="auto"/>
      </w:divBdr>
    </w:div>
    <w:div w:id="713846251">
      <w:marLeft w:val="0"/>
      <w:marRight w:val="0"/>
      <w:marTop w:val="0"/>
      <w:marBottom w:val="0"/>
      <w:divBdr>
        <w:top w:val="none" w:sz="0" w:space="0" w:color="auto"/>
        <w:left w:val="none" w:sz="0" w:space="0" w:color="auto"/>
        <w:bottom w:val="none" w:sz="0" w:space="0" w:color="auto"/>
        <w:right w:val="none" w:sz="0" w:space="0" w:color="auto"/>
      </w:divBdr>
    </w:div>
    <w:div w:id="713846257">
      <w:marLeft w:val="0"/>
      <w:marRight w:val="0"/>
      <w:marTop w:val="0"/>
      <w:marBottom w:val="0"/>
      <w:divBdr>
        <w:top w:val="none" w:sz="0" w:space="0" w:color="auto"/>
        <w:left w:val="none" w:sz="0" w:space="0" w:color="auto"/>
        <w:bottom w:val="none" w:sz="0" w:space="0" w:color="auto"/>
        <w:right w:val="none" w:sz="0" w:space="0" w:color="auto"/>
      </w:divBdr>
    </w:div>
    <w:div w:id="713846259">
      <w:marLeft w:val="0"/>
      <w:marRight w:val="0"/>
      <w:marTop w:val="0"/>
      <w:marBottom w:val="0"/>
      <w:divBdr>
        <w:top w:val="none" w:sz="0" w:space="0" w:color="auto"/>
        <w:left w:val="none" w:sz="0" w:space="0" w:color="auto"/>
        <w:bottom w:val="none" w:sz="0" w:space="0" w:color="auto"/>
        <w:right w:val="none" w:sz="0" w:space="0" w:color="auto"/>
      </w:divBdr>
    </w:div>
    <w:div w:id="713846262">
      <w:marLeft w:val="0"/>
      <w:marRight w:val="0"/>
      <w:marTop w:val="0"/>
      <w:marBottom w:val="0"/>
      <w:divBdr>
        <w:top w:val="none" w:sz="0" w:space="0" w:color="auto"/>
        <w:left w:val="none" w:sz="0" w:space="0" w:color="auto"/>
        <w:bottom w:val="none" w:sz="0" w:space="0" w:color="auto"/>
        <w:right w:val="none" w:sz="0" w:space="0" w:color="auto"/>
      </w:divBdr>
      <w:divsChild>
        <w:div w:id="713846258">
          <w:marLeft w:val="0"/>
          <w:marRight w:val="0"/>
          <w:marTop w:val="0"/>
          <w:marBottom w:val="0"/>
          <w:divBdr>
            <w:top w:val="none" w:sz="0" w:space="0" w:color="auto"/>
            <w:left w:val="none" w:sz="0" w:space="0" w:color="auto"/>
            <w:bottom w:val="none" w:sz="0" w:space="0" w:color="auto"/>
            <w:right w:val="none" w:sz="0" w:space="0" w:color="auto"/>
          </w:divBdr>
          <w:divsChild>
            <w:div w:id="713846240">
              <w:marLeft w:val="0"/>
              <w:marRight w:val="0"/>
              <w:marTop w:val="0"/>
              <w:marBottom w:val="0"/>
              <w:divBdr>
                <w:top w:val="none" w:sz="0" w:space="0" w:color="auto"/>
                <w:left w:val="none" w:sz="0" w:space="0" w:color="auto"/>
                <w:bottom w:val="none" w:sz="0" w:space="0" w:color="auto"/>
                <w:right w:val="none" w:sz="0" w:space="0" w:color="auto"/>
              </w:divBdr>
              <w:divsChild>
                <w:div w:id="713846234">
                  <w:marLeft w:val="0"/>
                  <w:marRight w:val="0"/>
                  <w:marTop w:val="0"/>
                  <w:marBottom w:val="0"/>
                  <w:divBdr>
                    <w:top w:val="none" w:sz="0" w:space="0" w:color="auto"/>
                    <w:left w:val="none" w:sz="0" w:space="0" w:color="auto"/>
                    <w:bottom w:val="none" w:sz="0" w:space="0" w:color="auto"/>
                    <w:right w:val="none" w:sz="0" w:space="0" w:color="auto"/>
                  </w:divBdr>
                  <w:divsChild>
                    <w:div w:id="713846252">
                      <w:marLeft w:val="0"/>
                      <w:marRight w:val="0"/>
                      <w:marTop w:val="0"/>
                      <w:marBottom w:val="0"/>
                      <w:divBdr>
                        <w:top w:val="none" w:sz="0" w:space="0" w:color="auto"/>
                        <w:left w:val="none" w:sz="0" w:space="0" w:color="auto"/>
                        <w:bottom w:val="none" w:sz="0" w:space="0" w:color="auto"/>
                        <w:right w:val="none" w:sz="0" w:space="0" w:color="auto"/>
                      </w:divBdr>
                      <w:divsChild>
                        <w:div w:id="713846250">
                          <w:marLeft w:val="0"/>
                          <w:marRight w:val="0"/>
                          <w:marTop w:val="0"/>
                          <w:marBottom w:val="0"/>
                          <w:divBdr>
                            <w:top w:val="none" w:sz="0" w:space="0" w:color="auto"/>
                            <w:left w:val="none" w:sz="0" w:space="0" w:color="auto"/>
                            <w:bottom w:val="none" w:sz="0" w:space="0" w:color="auto"/>
                            <w:right w:val="none" w:sz="0" w:space="0" w:color="auto"/>
                          </w:divBdr>
                          <w:divsChild>
                            <w:div w:id="713846253">
                              <w:marLeft w:val="0"/>
                              <w:marRight w:val="0"/>
                              <w:marTop w:val="0"/>
                              <w:marBottom w:val="0"/>
                              <w:divBdr>
                                <w:top w:val="none" w:sz="0" w:space="0" w:color="auto"/>
                                <w:left w:val="none" w:sz="0" w:space="0" w:color="auto"/>
                                <w:bottom w:val="none" w:sz="0" w:space="0" w:color="auto"/>
                                <w:right w:val="none" w:sz="0" w:space="0" w:color="auto"/>
                              </w:divBdr>
                              <w:divsChild>
                                <w:div w:id="713846255">
                                  <w:marLeft w:val="0"/>
                                  <w:marRight w:val="0"/>
                                  <w:marTop w:val="0"/>
                                  <w:marBottom w:val="0"/>
                                  <w:divBdr>
                                    <w:top w:val="none" w:sz="0" w:space="0" w:color="auto"/>
                                    <w:left w:val="none" w:sz="0" w:space="0" w:color="auto"/>
                                    <w:bottom w:val="none" w:sz="0" w:space="0" w:color="auto"/>
                                    <w:right w:val="none" w:sz="0" w:space="0" w:color="auto"/>
                                  </w:divBdr>
                                  <w:divsChild>
                                    <w:div w:id="713846268">
                                      <w:marLeft w:val="0"/>
                                      <w:marRight w:val="0"/>
                                      <w:marTop w:val="0"/>
                                      <w:marBottom w:val="0"/>
                                      <w:divBdr>
                                        <w:top w:val="none" w:sz="0" w:space="0" w:color="auto"/>
                                        <w:left w:val="none" w:sz="0" w:space="0" w:color="auto"/>
                                        <w:bottom w:val="none" w:sz="0" w:space="0" w:color="auto"/>
                                        <w:right w:val="none" w:sz="0" w:space="0" w:color="auto"/>
                                      </w:divBdr>
                                      <w:divsChild>
                                        <w:div w:id="713846244">
                                          <w:marLeft w:val="0"/>
                                          <w:marRight w:val="0"/>
                                          <w:marTop w:val="0"/>
                                          <w:marBottom w:val="0"/>
                                          <w:divBdr>
                                            <w:top w:val="none" w:sz="0" w:space="0" w:color="auto"/>
                                            <w:left w:val="none" w:sz="0" w:space="0" w:color="auto"/>
                                            <w:bottom w:val="none" w:sz="0" w:space="0" w:color="auto"/>
                                            <w:right w:val="none" w:sz="0" w:space="0" w:color="auto"/>
                                          </w:divBdr>
                                          <w:divsChild>
                                            <w:div w:id="713846238">
                                              <w:marLeft w:val="0"/>
                                              <w:marRight w:val="0"/>
                                              <w:marTop w:val="0"/>
                                              <w:marBottom w:val="0"/>
                                              <w:divBdr>
                                                <w:top w:val="none" w:sz="0" w:space="0" w:color="auto"/>
                                                <w:left w:val="none" w:sz="0" w:space="0" w:color="auto"/>
                                                <w:bottom w:val="none" w:sz="0" w:space="0" w:color="auto"/>
                                                <w:right w:val="none" w:sz="0" w:space="0" w:color="auto"/>
                                              </w:divBdr>
                                              <w:divsChild>
                                                <w:div w:id="713846263">
                                                  <w:marLeft w:val="0"/>
                                                  <w:marRight w:val="0"/>
                                                  <w:marTop w:val="0"/>
                                                  <w:marBottom w:val="0"/>
                                                  <w:divBdr>
                                                    <w:top w:val="none" w:sz="0" w:space="0" w:color="auto"/>
                                                    <w:left w:val="none" w:sz="0" w:space="0" w:color="auto"/>
                                                    <w:bottom w:val="none" w:sz="0" w:space="0" w:color="auto"/>
                                                    <w:right w:val="none" w:sz="0" w:space="0" w:color="auto"/>
                                                  </w:divBdr>
                                                  <w:divsChild>
                                                    <w:div w:id="713846256">
                                                      <w:marLeft w:val="0"/>
                                                      <w:marRight w:val="0"/>
                                                      <w:marTop w:val="0"/>
                                                      <w:marBottom w:val="0"/>
                                                      <w:divBdr>
                                                        <w:top w:val="none" w:sz="0" w:space="0" w:color="auto"/>
                                                        <w:left w:val="none" w:sz="0" w:space="0" w:color="auto"/>
                                                        <w:bottom w:val="none" w:sz="0" w:space="0" w:color="auto"/>
                                                        <w:right w:val="none" w:sz="0" w:space="0" w:color="auto"/>
                                                      </w:divBdr>
                                                      <w:divsChild>
                                                        <w:div w:id="713846232">
                                                          <w:marLeft w:val="0"/>
                                                          <w:marRight w:val="0"/>
                                                          <w:marTop w:val="0"/>
                                                          <w:marBottom w:val="0"/>
                                                          <w:divBdr>
                                                            <w:top w:val="none" w:sz="0" w:space="0" w:color="auto"/>
                                                            <w:left w:val="none" w:sz="0" w:space="0" w:color="auto"/>
                                                            <w:bottom w:val="none" w:sz="0" w:space="0" w:color="auto"/>
                                                            <w:right w:val="none" w:sz="0" w:space="0" w:color="auto"/>
                                                          </w:divBdr>
                                                          <w:divsChild>
                                                            <w:div w:id="713846246">
                                                              <w:marLeft w:val="0"/>
                                                              <w:marRight w:val="0"/>
                                                              <w:marTop w:val="0"/>
                                                              <w:marBottom w:val="0"/>
                                                              <w:divBdr>
                                                                <w:top w:val="none" w:sz="0" w:space="0" w:color="auto"/>
                                                                <w:left w:val="none" w:sz="0" w:space="0" w:color="auto"/>
                                                                <w:bottom w:val="none" w:sz="0" w:space="0" w:color="auto"/>
                                                                <w:right w:val="none" w:sz="0" w:space="0" w:color="auto"/>
                                                              </w:divBdr>
                                                              <w:divsChild>
                                                                <w:div w:id="713846261">
                                                                  <w:marLeft w:val="0"/>
                                                                  <w:marRight w:val="0"/>
                                                                  <w:marTop w:val="0"/>
                                                                  <w:marBottom w:val="0"/>
                                                                  <w:divBdr>
                                                                    <w:top w:val="none" w:sz="0" w:space="0" w:color="auto"/>
                                                                    <w:left w:val="none" w:sz="0" w:space="0" w:color="auto"/>
                                                                    <w:bottom w:val="none" w:sz="0" w:space="0" w:color="auto"/>
                                                                    <w:right w:val="none" w:sz="0" w:space="0" w:color="auto"/>
                                                                  </w:divBdr>
                                                                  <w:divsChild>
                                                                    <w:div w:id="713846231">
                                                                      <w:marLeft w:val="0"/>
                                                                      <w:marRight w:val="0"/>
                                                                      <w:marTop w:val="0"/>
                                                                      <w:marBottom w:val="0"/>
                                                                      <w:divBdr>
                                                                        <w:top w:val="none" w:sz="0" w:space="0" w:color="auto"/>
                                                                        <w:left w:val="none" w:sz="0" w:space="0" w:color="auto"/>
                                                                        <w:bottom w:val="none" w:sz="0" w:space="0" w:color="auto"/>
                                                                        <w:right w:val="none" w:sz="0" w:space="0" w:color="auto"/>
                                                                      </w:divBdr>
                                                                      <w:divsChild>
                                                                        <w:div w:id="713846239">
                                                                          <w:marLeft w:val="0"/>
                                                                          <w:marRight w:val="0"/>
                                                                          <w:marTop w:val="0"/>
                                                                          <w:marBottom w:val="0"/>
                                                                          <w:divBdr>
                                                                            <w:top w:val="none" w:sz="0" w:space="0" w:color="auto"/>
                                                                            <w:left w:val="none" w:sz="0" w:space="0" w:color="auto"/>
                                                                            <w:bottom w:val="none" w:sz="0" w:space="0" w:color="auto"/>
                                                                            <w:right w:val="none" w:sz="0" w:space="0" w:color="auto"/>
                                                                          </w:divBdr>
                                                                          <w:divsChild>
                                                                            <w:div w:id="713846236">
                                                                              <w:marLeft w:val="0"/>
                                                                              <w:marRight w:val="0"/>
                                                                              <w:marTop w:val="0"/>
                                                                              <w:marBottom w:val="0"/>
                                                                              <w:divBdr>
                                                                                <w:top w:val="none" w:sz="0" w:space="0" w:color="auto"/>
                                                                                <w:left w:val="none" w:sz="0" w:space="0" w:color="auto"/>
                                                                                <w:bottom w:val="none" w:sz="0" w:space="0" w:color="auto"/>
                                                                                <w:right w:val="none" w:sz="0" w:space="0" w:color="auto"/>
                                                                              </w:divBdr>
                                                                              <w:divsChild>
                                                                                <w:div w:id="713846237">
                                                                                  <w:marLeft w:val="0"/>
                                                                                  <w:marRight w:val="0"/>
                                                                                  <w:marTop w:val="0"/>
                                                                                  <w:marBottom w:val="0"/>
                                                                                  <w:divBdr>
                                                                                    <w:top w:val="none" w:sz="0" w:space="0" w:color="auto"/>
                                                                                    <w:left w:val="none" w:sz="0" w:space="0" w:color="auto"/>
                                                                                    <w:bottom w:val="none" w:sz="0" w:space="0" w:color="auto"/>
                                                                                    <w:right w:val="none" w:sz="0" w:space="0" w:color="auto"/>
                                                                                  </w:divBdr>
                                                                                  <w:divsChild>
                                                                                    <w:div w:id="713846266">
                                                                                      <w:marLeft w:val="0"/>
                                                                                      <w:marRight w:val="0"/>
                                                                                      <w:marTop w:val="0"/>
                                                                                      <w:marBottom w:val="0"/>
                                                                                      <w:divBdr>
                                                                                        <w:top w:val="single" w:sz="6" w:space="0" w:color="A7B3BD"/>
                                                                                        <w:left w:val="none" w:sz="0" w:space="0" w:color="auto"/>
                                                                                        <w:bottom w:val="none" w:sz="0" w:space="0" w:color="auto"/>
                                                                                        <w:right w:val="none" w:sz="0" w:space="0" w:color="auto"/>
                                                                                      </w:divBdr>
                                                                                      <w:divsChild>
                                                                                        <w:div w:id="7138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846264">
      <w:marLeft w:val="0"/>
      <w:marRight w:val="0"/>
      <w:marTop w:val="0"/>
      <w:marBottom w:val="0"/>
      <w:divBdr>
        <w:top w:val="none" w:sz="0" w:space="0" w:color="auto"/>
        <w:left w:val="none" w:sz="0" w:space="0" w:color="auto"/>
        <w:bottom w:val="none" w:sz="0" w:space="0" w:color="auto"/>
        <w:right w:val="none" w:sz="0" w:space="0" w:color="auto"/>
      </w:divBdr>
      <w:divsChild>
        <w:div w:id="713846267">
          <w:marLeft w:val="0"/>
          <w:marRight w:val="0"/>
          <w:marTop w:val="0"/>
          <w:marBottom w:val="0"/>
          <w:divBdr>
            <w:top w:val="none" w:sz="0" w:space="0" w:color="auto"/>
            <w:left w:val="none" w:sz="0" w:space="0" w:color="auto"/>
            <w:bottom w:val="none" w:sz="0" w:space="0" w:color="auto"/>
            <w:right w:val="none" w:sz="0" w:space="0" w:color="auto"/>
          </w:divBdr>
          <w:divsChild>
            <w:div w:id="713846233">
              <w:marLeft w:val="0"/>
              <w:marRight w:val="0"/>
              <w:marTop w:val="0"/>
              <w:marBottom w:val="0"/>
              <w:divBdr>
                <w:top w:val="none" w:sz="0" w:space="0" w:color="auto"/>
                <w:left w:val="none" w:sz="0" w:space="0" w:color="auto"/>
                <w:bottom w:val="none" w:sz="0" w:space="0" w:color="auto"/>
                <w:right w:val="none" w:sz="0" w:space="0" w:color="auto"/>
              </w:divBdr>
            </w:div>
            <w:div w:id="713846245">
              <w:marLeft w:val="0"/>
              <w:marRight w:val="0"/>
              <w:marTop w:val="0"/>
              <w:marBottom w:val="0"/>
              <w:divBdr>
                <w:top w:val="none" w:sz="0" w:space="0" w:color="auto"/>
                <w:left w:val="none" w:sz="0" w:space="0" w:color="auto"/>
                <w:bottom w:val="none" w:sz="0" w:space="0" w:color="auto"/>
                <w:right w:val="none" w:sz="0" w:space="0" w:color="auto"/>
              </w:divBdr>
            </w:div>
            <w:div w:id="7138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6269">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713846248">
              <w:marLeft w:val="0"/>
              <w:marRight w:val="0"/>
              <w:marTop w:val="0"/>
              <w:marBottom w:val="0"/>
              <w:divBdr>
                <w:top w:val="none" w:sz="0" w:space="0" w:color="auto"/>
                <w:left w:val="none" w:sz="0" w:space="0" w:color="auto"/>
                <w:bottom w:val="none" w:sz="0" w:space="0" w:color="auto"/>
                <w:right w:val="none" w:sz="0" w:space="0" w:color="auto"/>
              </w:divBdr>
            </w:div>
            <w:div w:id="713846265">
              <w:marLeft w:val="0"/>
              <w:marRight w:val="0"/>
              <w:marTop w:val="0"/>
              <w:marBottom w:val="0"/>
              <w:divBdr>
                <w:top w:val="none" w:sz="0" w:space="0" w:color="auto"/>
                <w:left w:val="none" w:sz="0" w:space="0" w:color="auto"/>
                <w:bottom w:val="none" w:sz="0" w:space="0" w:color="auto"/>
                <w:right w:val="none" w:sz="0" w:space="0" w:color="auto"/>
              </w:divBdr>
            </w:div>
            <w:div w:id="7138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6271">
      <w:marLeft w:val="0"/>
      <w:marRight w:val="0"/>
      <w:marTop w:val="0"/>
      <w:marBottom w:val="0"/>
      <w:divBdr>
        <w:top w:val="none" w:sz="0" w:space="0" w:color="auto"/>
        <w:left w:val="none" w:sz="0" w:space="0" w:color="auto"/>
        <w:bottom w:val="none" w:sz="0" w:space="0" w:color="auto"/>
        <w:right w:val="none" w:sz="0" w:space="0" w:color="auto"/>
      </w:divBdr>
    </w:div>
    <w:div w:id="728310451">
      <w:bodyDiv w:val="1"/>
      <w:marLeft w:val="0"/>
      <w:marRight w:val="0"/>
      <w:marTop w:val="0"/>
      <w:marBottom w:val="0"/>
      <w:divBdr>
        <w:top w:val="none" w:sz="0" w:space="0" w:color="auto"/>
        <w:left w:val="none" w:sz="0" w:space="0" w:color="auto"/>
        <w:bottom w:val="none" w:sz="0" w:space="0" w:color="auto"/>
        <w:right w:val="none" w:sz="0" w:space="0" w:color="auto"/>
      </w:divBdr>
      <w:divsChild>
        <w:div w:id="1832789958">
          <w:marLeft w:val="806"/>
          <w:marRight w:val="0"/>
          <w:marTop w:val="400"/>
          <w:marBottom w:val="0"/>
          <w:divBdr>
            <w:top w:val="none" w:sz="0" w:space="0" w:color="auto"/>
            <w:left w:val="none" w:sz="0" w:space="0" w:color="auto"/>
            <w:bottom w:val="none" w:sz="0" w:space="0" w:color="auto"/>
            <w:right w:val="none" w:sz="0" w:space="0" w:color="auto"/>
          </w:divBdr>
        </w:div>
        <w:div w:id="1593397860">
          <w:marLeft w:val="806"/>
          <w:marRight w:val="0"/>
          <w:marTop w:val="400"/>
          <w:marBottom w:val="0"/>
          <w:divBdr>
            <w:top w:val="none" w:sz="0" w:space="0" w:color="auto"/>
            <w:left w:val="none" w:sz="0" w:space="0" w:color="auto"/>
            <w:bottom w:val="none" w:sz="0" w:space="0" w:color="auto"/>
            <w:right w:val="none" w:sz="0" w:space="0" w:color="auto"/>
          </w:divBdr>
        </w:div>
        <w:div w:id="1012607217">
          <w:marLeft w:val="806"/>
          <w:marRight w:val="0"/>
          <w:marTop w:val="400"/>
          <w:marBottom w:val="0"/>
          <w:divBdr>
            <w:top w:val="none" w:sz="0" w:space="0" w:color="auto"/>
            <w:left w:val="none" w:sz="0" w:space="0" w:color="auto"/>
            <w:bottom w:val="none" w:sz="0" w:space="0" w:color="auto"/>
            <w:right w:val="none" w:sz="0" w:space="0" w:color="auto"/>
          </w:divBdr>
        </w:div>
      </w:divsChild>
    </w:div>
    <w:div w:id="789127634">
      <w:bodyDiv w:val="1"/>
      <w:marLeft w:val="0"/>
      <w:marRight w:val="0"/>
      <w:marTop w:val="0"/>
      <w:marBottom w:val="0"/>
      <w:divBdr>
        <w:top w:val="none" w:sz="0" w:space="0" w:color="auto"/>
        <w:left w:val="none" w:sz="0" w:space="0" w:color="auto"/>
        <w:bottom w:val="none" w:sz="0" w:space="0" w:color="auto"/>
        <w:right w:val="none" w:sz="0" w:space="0" w:color="auto"/>
      </w:divBdr>
      <w:divsChild>
        <w:div w:id="192966161">
          <w:marLeft w:val="547"/>
          <w:marRight w:val="0"/>
          <w:marTop w:val="154"/>
          <w:marBottom w:val="0"/>
          <w:divBdr>
            <w:top w:val="none" w:sz="0" w:space="0" w:color="auto"/>
            <w:left w:val="none" w:sz="0" w:space="0" w:color="auto"/>
            <w:bottom w:val="none" w:sz="0" w:space="0" w:color="auto"/>
            <w:right w:val="none" w:sz="0" w:space="0" w:color="auto"/>
          </w:divBdr>
        </w:div>
        <w:div w:id="906498704">
          <w:marLeft w:val="547"/>
          <w:marRight w:val="0"/>
          <w:marTop w:val="154"/>
          <w:marBottom w:val="0"/>
          <w:divBdr>
            <w:top w:val="none" w:sz="0" w:space="0" w:color="auto"/>
            <w:left w:val="none" w:sz="0" w:space="0" w:color="auto"/>
            <w:bottom w:val="none" w:sz="0" w:space="0" w:color="auto"/>
            <w:right w:val="none" w:sz="0" w:space="0" w:color="auto"/>
          </w:divBdr>
        </w:div>
      </w:divsChild>
    </w:div>
    <w:div w:id="876314024">
      <w:bodyDiv w:val="1"/>
      <w:marLeft w:val="0"/>
      <w:marRight w:val="0"/>
      <w:marTop w:val="0"/>
      <w:marBottom w:val="0"/>
      <w:divBdr>
        <w:top w:val="none" w:sz="0" w:space="0" w:color="auto"/>
        <w:left w:val="none" w:sz="0" w:space="0" w:color="auto"/>
        <w:bottom w:val="none" w:sz="0" w:space="0" w:color="auto"/>
        <w:right w:val="none" w:sz="0" w:space="0" w:color="auto"/>
      </w:divBdr>
      <w:divsChild>
        <w:div w:id="530074284">
          <w:marLeft w:val="1166"/>
          <w:marRight w:val="0"/>
          <w:marTop w:val="106"/>
          <w:marBottom w:val="0"/>
          <w:divBdr>
            <w:top w:val="none" w:sz="0" w:space="0" w:color="auto"/>
            <w:left w:val="none" w:sz="0" w:space="0" w:color="auto"/>
            <w:bottom w:val="none" w:sz="0" w:space="0" w:color="auto"/>
            <w:right w:val="none" w:sz="0" w:space="0" w:color="auto"/>
          </w:divBdr>
        </w:div>
      </w:divsChild>
    </w:div>
    <w:div w:id="980233100">
      <w:bodyDiv w:val="1"/>
      <w:marLeft w:val="0"/>
      <w:marRight w:val="0"/>
      <w:marTop w:val="0"/>
      <w:marBottom w:val="0"/>
      <w:divBdr>
        <w:top w:val="none" w:sz="0" w:space="0" w:color="auto"/>
        <w:left w:val="none" w:sz="0" w:space="0" w:color="auto"/>
        <w:bottom w:val="none" w:sz="0" w:space="0" w:color="auto"/>
        <w:right w:val="none" w:sz="0" w:space="0" w:color="auto"/>
      </w:divBdr>
      <w:divsChild>
        <w:div w:id="1720663003">
          <w:marLeft w:val="547"/>
          <w:marRight w:val="0"/>
          <w:marTop w:val="144"/>
          <w:marBottom w:val="0"/>
          <w:divBdr>
            <w:top w:val="none" w:sz="0" w:space="0" w:color="auto"/>
            <w:left w:val="none" w:sz="0" w:space="0" w:color="auto"/>
            <w:bottom w:val="none" w:sz="0" w:space="0" w:color="auto"/>
            <w:right w:val="none" w:sz="0" w:space="0" w:color="auto"/>
          </w:divBdr>
        </w:div>
        <w:div w:id="1777603657">
          <w:marLeft w:val="547"/>
          <w:marRight w:val="0"/>
          <w:marTop w:val="144"/>
          <w:marBottom w:val="0"/>
          <w:divBdr>
            <w:top w:val="none" w:sz="0" w:space="0" w:color="auto"/>
            <w:left w:val="none" w:sz="0" w:space="0" w:color="auto"/>
            <w:bottom w:val="none" w:sz="0" w:space="0" w:color="auto"/>
            <w:right w:val="none" w:sz="0" w:space="0" w:color="auto"/>
          </w:divBdr>
        </w:div>
      </w:divsChild>
    </w:div>
    <w:div w:id="1029985211">
      <w:bodyDiv w:val="1"/>
      <w:marLeft w:val="0"/>
      <w:marRight w:val="0"/>
      <w:marTop w:val="0"/>
      <w:marBottom w:val="0"/>
      <w:divBdr>
        <w:top w:val="none" w:sz="0" w:space="0" w:color="auto"/>
        <w:left w:val="none" w:sz="0" w:space="0" w:color="auto"/>
        <w:bottom w:val="none" w:sz="0" w:space="0" w:color="auto"/>
        <w:right w:val="none" w:sz="0" w:space="0" w:color="auto"/>
      </w:divBdr>
    </w:div>
    <w:div w:id="1172791598">
      <w:bodyDiv w:val="1"/>
      <w:marLeft w:val="0"/>
      <w:marRight w:val="0"/>
      <w:marTop w:val="0"/>
      <w:marBottom w:val="0"/>
      <w:divBdr>
        <w:top w:val="none" w:sz="0" w:space="0" w:color="auto"/>
        <w:left w:val="none" w:sz="0" w:space="0" w:color="auto"/>
        <w:bottom w:val="none" w:sz="0" w:space="0" w:color="auto"/>
        <w:right w:val="none" w:sz="0" w:space="0" w:color="auto"/>
      </w:divBdr>
      <w:divsChild>
        <w:div w:id="1211960196">
          <w:marLeft w:val="806"/>
          <w:marRight w:val="0"/>
          <w:marTop w:val="400"/>
          <w:marBottom w:val="0"/>
          <w:divBdr>
            <w:top w:val="none" w:sz="0" w:space="0" w:color="auto"/>
            <w:left w:val="none" w:sz="0" w:space="0" w:color="auto"/>
            <w:bottom w:val="none" w:sz="0" w:space="0" w:color="auto"/>
            <w:right w:val="none" w:sz="0" w:space="0" w:color="auto"/>
          </w:divBdr>
        </w:div>
        <w:div w:id="1441796828">
          <w:marLeft w:val="806"/>
          <w:marRight w:val="0"/>
          <w:marTop w:val="400"/>
          <w:marBottom w:val="0"/>
          <w:divBdr>
            <w:top w:val="none" w:sz="0" w:space="0" w:color="auto"/>
            <w:left w:val="none" w:sz="0" w:space="0" w:color="auto"/>
            <w:bottom w:val="none" w:sz="0" w:space="0" w:color="auto"/>
            <w:right w:val="none" w:sz="0" w:space="0" w:color="auto"/>
          </w:divBdr>
        </w:div>
        <w:div w:id="1592354060">
          <w:marLeft w:val="806"/>
          <w:marRight w:val="0"/>
          <w:marTop w:val="400"/>
          <w:marBottom w:val="0"/>
          <w:divBdr>
            <w:top w:val="none" w:sz="0" w:space="0" w:color="auto"/>
            <w:left w:val="none" w:sz="0" w:space="0" w:color="auto"/>
            <w:bottom w:val="none" w:sz="0" w:space="0" w:color="auto"/>
            <w:right w:val="none" w:sz="0" w:space="0" w:color="auto"/>
          </w:divBdr>
        </w:div>
        <w:div w:id="1641760878">
          <w:marLeft w:val="806"/>
          <w:marRight w:val="0"/>
          <w:marTop w:val="400"/>
          <w:marBottom w:val="0"/>
          <w:divBdr>
            <w:top w:val="none" w:sz="0" w:space="0" w:color="auto"/>
            <w:left w:val="none" w:sz="0" w:space="0" w:color="auto"/>
            <w:bottom w:val="none" w:sz="0" w:space="0" w:color="auto"/>
            <w:right w:val="none" w:sz="0" w:space="0" w:color="auto"/>
          </w:divBdr>
        </w:div>
        <w:div w:id="676232756">
          <w:marLeft w:val="806"/>
          <w:marRight w:val="0"/>
          <w:marTop w:val="400"/>
          <w:marBottom w:val="0"/>
          <w:divBdr>
            <w:top w:val="none" w:sz="0" w:space="0" w:color="auto"/>
            <w:left w:val="none" w:sz="0" w:space="0" w:color="auto"/>
            <w:bottom w:val="none" w:sz="0" w:space="0" w:color="auto"/>
            <w:right w:val="none" w:sz="0" w:space="0" w:color="auto"/>
          </w:divBdr>
        </w:div>
      </w:divsChild>
    </w:div>
    <w:div w:id="1194341722">
      <w:bodyDiv w:val="1"/>
      <w:marLeft w:val="0"/>
      <w:marRight w:val="0"/>
      <w:marTop w:val="0"/>
      <w:marBottom w:val="0"/>
      <w:divBdr>
        <w:top w:val="none" w:sz="0" w:space="0" w:color="auto"/>
        <w:left w:val="none" w:sz="0" w:space="0" w:color="auto"/>
        <w:bottom w:val="none" w:sz="0" w:space="0" w:color="auto"/>
        <w:right w:val="none" w:sz="0" w:space="0" w:color="auto"/>
      </w:divBdr>
      <w:divsChild>
        <w:div w:id="2043823694">
          <w:marLeft w:val="806"/>
          <w:marRight w:val="0"/>
          <w:marTop w:val="400"/>
          <w:marBottom w:val="0"/>
          <w:divBdr>
            <w:top w:val="none" w:sz="0" w:space="0" w:color="auto"/>
            <w:left w:val="none" w:sz="0" w:space="0" w:color="auto"/>
            <w:bottom w:val="none" w:sz="0" w:space="0" w:color="auto"/>
            <w:right w:val="none" w:sz="0" w:space="0" w:color="auto"/>
          </w:divBdr>
        </w:div>
      </w:divsChild>
    </w:div>
    <w:div w:id="1202478620">
      <w:bodyDiv w:val="1"/>
      <w:marLeft w:val="0"/>
      <w:marRight w:val="0"/>
      <w:marTop w:val="0"/>
      <w:marBottom w:val="0"/>
      <w:divBdr>
        <w:top w:val="none" w:sz="0" w:space="0" w:color="auto"/>
        <w:left w:val="none" w:sz="0" w:space="0" w:color="auto"/>
        <w:bottom w:val="none" w:sz="0" w:space="0" w:color="auto"/>
        <w:right w:val="none" w:sz="0" w:space="0" w:color="auto"/>
      </w:divBdr>
      <w:divsChild>
        <w:div w:id="11151335">
          <w:marLeft w:val="806"/>
          <w:marRight w:val="0"/>
          <w:marTop w:val="400"/>
          <w:marBottom w:val="0"/>
          <w:divBdr>
            <w:top w:val="none" w:sz="0" w:space="0" w:color="auto"/>
            <w:left w:val="none" w:sz="0" w:space="0" w:color="auto"/>
            <w:bottom w:val="none" w:sz="0" w:space="0" w:color="auto"/>
            <w:right w:val="none" w:sz="0" w:space="0" w:color="auto"/>
          </w:divBdr>
        </w:div>
        <w:div w:id="2145656676">
          <w:marLeft w:val="806"/>
          <w:marRight w:val="0"/>
          <w:marTop w:val="400"/>
          <w:marBottom w:val="0"/>
          <w:divBdr>
            <w:top w:val="none" w:sz="0" w:space="0" w:color="auto"/>
            <w:left w:val="none" w:sz="0" w:space="0" w:color="auto"/>
            <w:bottom w:val="none" w:sz="0" w:space="0" w:color="auto"/>
            <w:right w:val="none" w:sz="0" w:space="0" w:color="auto"/>
          </w:divBdr>
        </w:div>
        <w:div w:id="1099183420">
          <w:marLeft w:val="806"/>
          <w:marRight w:val="0"/>
          <w:marTop w:val="400"/>
          <w:marBottom w:val="0"/>
          <w:divBdr>
            <w:top w:val="none" w:sz="0" w:space="0" w:color="auto"/>
            <w:left w:val="none" w:sz="0" w:space="0" w:color="auto"/>
            <w:bottom w:val="none" w:sz="0" w:space="0" w:color="auto"/>
            <w:right w:val="none" w:sz="0" w:space="0" w:color="auto"/>
          </w:divBdr>
        </w:div>
      </w:divsChild>
    </w:div>
    <w:div w:id="1212032996">
      <w:bodyDiv w:val="1"/>
      <w:marLeft w:val="0"/>
      <w:marRight w:val="0"/>
      <w:marTop w:val="0"/>
      <w:marBottom w:val="0"/>
      <w:divBdr>
        <w:top w:val="none" w:sz="0" w:space="0" w:color="auto"/>
        <w:left w:val="none" w:sz="0" w:space="0" w:color="auto"/>
        <w:bottom w:val="none" w:sz="0" w:space="0" w:color="auto"/>
        <w:right w:val="none" w:sz="0" w:space="0" w:color="auto"/>
      </w:divBdr>
      <w:divsChild>
        <w:div w:id="404494094">
          <w:marLeft w:val="547"/>
          <w:marRight w:val="0"/>
          <w:marTop w:val="134"/>
          <w:marBottom w:val="0"/>
          <w:divBdr>
            <w:top w:val="none" w:sz="0" w:space="0" w:color="auto"/>
            <w:left w:val="none" w:sz="0" w:space="0" w:color="auto"/>
            <w:bottom w:val="none" w:sz="0" w:space="0" w:color="auto"/>
            <w:right w:val="none" w:sz="0" w:space="0" w:color="auto"/>
          </w:divBdr>
        </w:div>
        <w:div w:id="1582174676">
          <w:marLeft w:val="547"/>
          <w:marRight w:val="0"/>
          <w:marTop w:val="134"/>
          <w:marBottom w:val="0"/>
          <w:divBdr>
            <w:top w:val="none" w:sz="0" w:space="0" w:color="auto"/>
            <w:left w:val="none" w:sz="0" w:space="0" w:color="auto"/>
            <w:bottom w:val="none" w:sz="0" w:space="0" w:color="auto"/>
            <w:right w:val="none" w:sz="0" w:space="0" w:color="auto"/>
          </w:divBdr>
        </w:div>
        <w:div w:id="1295601723">
          <w:marLeft w:val="547"/>
          <w:marRight w:val="0"/>
          <w:marTop w:val="134"/>
          <w:marBottom w:val="0"/>
          <w:divBdr>
            <w:top w:val="none" w:sz="0" w:space="0" w:color="auto"/>
            <w:left w:val="none" w:sz="0" w:space="0" w:color="auto"/>
            <w:bottom w:val="none" w:sz="0" w:space="0" w:color="auto"/>
            <w:right w:val="none" w:sz="0" w:space="0" w:color="auto"/>
          </w:divBdr>
        </w:div>
        <w:div w:id="420177528">
          <w:marLeft w:val="1166"/>
          <w:marRight w:val="0"/>
          <w:marTop w:val="134"/>
          <w:marBottom w:val="0"/>
          <w:divBdr>
            <w:top w:val="none" w:sz="0" w:space="0" w:color="auto"/>
            <w:left w:val="none" w:sz="0" w:space="0" w:color="auto"/>
            <w:bottom w:val="none" w:sz="0" w:space="0" w:color="auto"/>
            <w:right w:val="none" w:sz="0" w:space="0" w:color="auto"/>
          </w:divBdr>
        </w:div>
        <w:div w:id="610165881">
          <w:marLeft w:val="1166"/>
          <w:marRight w:val="0"/>
          <w:marTop w:val="134"/>
          <w:marBottom w:val="0"/>
          <w:divBdr>
            <w:top w:val="none" w:sz="0" w:space="0" w:color="auto"/>
            <w:left w:val="none" w:sz="0" w:space="0" w:color="auto"/>
            <w:bottom w:val="none" w:sz="0" w:space="0" w:color="auto"/>
            <w:right w:val="none" w:sz="0" w:space="0" w:color="auto"/>
          </w:divBdr>
        </w:div>
        <w:div w:id="828713405">
          <w:marLeft w:val="1166"/>
          <w:marRight w:val="0"/>
          <w:marTop w:val="134"/>
          <w:marBottom w:val="0"/>
          <w:divBdr>
            <w:top w:val="none" w:sz="0" w:space="0" w:color="auto"/>
            <w:left w:val="none" w:sz="0" w:space="0" w:color="auto"/>
            <w:bottom w:val="none" w:sz="0" w:space="0" w:color="auto"/>
            <w:right w:val="none" w:sz="0" w:space="0" w:color="auto"/>
          </w:divBdr>
        </w:div>
      </w:divsChild>
    </w:div>
    <w:div w:id="1300068631">
      <w:bodyDiv w:val="1"/>
      <w:marLeft w:val="0"/>
      <w:marRight w:val="0"/>
      <w:marTop w:val="0"/>
      <w:marBottom w:val="0"/>
      <w:divBdr>
        <w:top w:val="none" w:sz="0" w:space="0" w:color="auto"/>
        <w:left w:val="none" w:sz="0" w:space="0" w:color="auto"/>
        <w:bottom w:val="none" w:sz="0" w:space="0" w:color="auto"/>
        <w:right w:val="none" w:sz="0" w:space="0" w:color="auto"/>
      </w:divBdr>
    </w:div>
    <w:div w:id="1332028585">
      <w:bodyDiv w:val="1"/>
      <w:marLeft w:val="0"/>
      <w:marRight w:val="0"/>
      <w:marTop w:val="0"/>
      <w:marBottom w:val="0"/>
      <w:divBdr>
        <w:top w:val="none" w:sz="0" w:space="0" w:color="auto"/>
        <w:left w:val="none" w:sz="0" w:space="0" w:color="auto"/>
        <w:bottom w:val="none" w:sz="0" w:space="0" w:color="auto"/>
        <w:right w:val="none" w:sz="0" w:space="0" w:color="auto"/>
      </w:divBdr>
      <w:divsChild>
        <w:div w:id="1774010214">
          <w:marLeft w:val="547"/>
          <w:marRight w:val="0"/>
          <w:marTop w:val="0"/>
          <w:marBottom w:val="0"/>
          <w:divBdr>
            <w:top w:val="none" w:sz="0" w:space="0" w:color="auto"/>
            <w:left w:val="none" w:sz="0" w:space="0" w:color="auto"/>
            <w:bottom w:val="none" w:sz="0" w:space="0" w:color="auto"/>
            <w:right w:val="none" w:sz="0" w:space="0" w:color="auto"/>
          </w:divBdr>
        </w:div>
      </w:divsChild>
    </w:div>
    <w:div w:id="1382902421">
      <w:bodyDiv w:val="1"/>
      <w:marLeft w:val="0"/>
      <w:marRight w:val="0"/>
      <w:marTop w:val="0"/>
      <w:marBottom w:val="0"/>
      <w:divBdr>
        <w:top w:val="none" w:sz="0" w:space="0" w:color="auto"/>
        <w:left w:val="none" w:sz="0" w:space="0" w:color="auto"/>
        <w:bottom w:val="none" w:sz="0" w:space="0" w:color="auto"/>
        <w:right w:val="none" w:sz="0" w:space="0" w:color="auto"/>
      </w:divBdr>
    </w:div>
    <w:div w:id="1436513516">
      <w:bodyDiv w:val="1"/>
      <w:marLeft w:val="0"/>
      <w:marRight w:val="0"/>
      <w:marTop w:val="0"/>
      <w:marBottom w:val="0"/>
      <w:divBdr>
        <w:top w:val="none" w:sz="0" w:space="0" w:color="auto"/>
        <w:left w:val="none" w:sz="0" w:space="0" w:color="auto"/>
        <w:bottom w:val="none" w:sz="0" w:space="0" w:color="auto"/>
        <w:right w:val="none" w:sz="0" w:space="0" w:color="auto"/>
      </w:divBdr>
    </w:div>
    <w:div w:id="1451584141">
      <w:bodyDiv w:val="1"/>
      <w:marLeft w:val="0"/>
      <w:marRight w:val="0"/>
      <w:marTop w:val="0"/>
      <w:marBottom w:val="0"/>
      <w:divBdr>
        <w:top w:val="none" w:sz="0" w:space="0" w:color="auto"/>
        <w:left w:val="none" w:sz="0" w:space="0" w:color="auto"/>
        <w:bottom w:val="none" w:sz="0" w:space="0" w:color="auto"/>
        <w:right w:val="none" w:sz="0" w:space="0" w:color="auto"/>
      </w:divBdr>
      <w:divsChild>
        <w:div w:id="1476988480">
          <w:marLeft w:val="806"/>
          <w:marRight w:val="0"/>
          <w:marTop w:val="400"/>
          <w:marBottom w:val="0"/>
          <w:divBdr>
            <w:top w:val="none" w:sz="0" w:space="0" w:color="auto"/>
            <w:left w:val="none" w:sz="0" w:space="0" w:color="auto"/>
            <w:bottom w:val="none" w:sz="0" w:space="0" w:color="auto"/>
            <w:right w:val="none" w:sz="0" w:space="0" w:color="auto"/>
          </w:divBdr>
        </w:div>
        <w:div w:id="1922987144">
          <w:marLeft w:val="806"/>
          <w:marRight w:val="0"/>
          <w:marTop w:val="400"/>
          <w:marBottom w:val="0"/>
          <w:divBdr>
            <w:top w:val="none" w:sz="0" w:space="0" w:color="auto"/>
            <w:left w:val="none" w:sz="0" w:space="0" w:color="auto"/>
            <w:bottom w:val="none" w:sz="0" w:space="0" w:color="auto"/>
            <w:right w:val="none" w:sz="0" w:space="0" w:color="auto"/>
          </w:divBdr>
        </w:div>
        <w:div w:id="367878915">
          <w:marLeft w:val="806"/>
          <w:marRight w:val="0"/>
          <w:marTop w:val="400"/>
          <w:marBottom w:val="0"/>
          <w:divBdr>
            <w:top w:val="none" w:sz="0" w:space="0" w:color="auto"/>
            <w:left w:val="none" w:sz="0" w:space="0" w:color="auto"/>
            <w:bottom w:val="none" w:sz="0" w:space="0" w:color="auto"/>
            <w:right w:val="none" w:sz="0" w:space="0" w:color="auto"/>
          </w:divBdr>
        </w:div>
        <w:div w:id="1511066830">
          <w:marLeft w:val="806"/>
          <w:marRight w:val="0"/>
          <w:marTop w:val="400"/>
          <w:marBottom w:val="0"/>
          <w:divBdr>
            <w:top w:val="none" w:sz="0" w:space="0" w:color="auto"/>
            <w:left w:val="none" w:sz="0" w:space="0" w:color="auto"/>
            <w:bottom w:val="none" w:sz="0" w:space="0" w:color="auto"/>
            <w:right w:val="none" w:sz="0" w:space="0" w:color="auto"/>
          </w:divBdr>
        </w:div>
      </w:divsChild>
    </w:div>
    <w:div w:id="1504517579">
      <w:bodyDiv w:val="1"/>
      <w:marLeft w:val="0"/>
      <w:marRight w:val="0"/>
      <w:marTop w:val="0"/>
      <w:marBottom w:val="0"/>
      <w:divBdr>
        <w:top w:val="none" w:sz="0" w:space="0" w:color="auto"/>
        <w:left w:val="none" w:sz="0" w:space="0" w:color="auto"/>
        <w:bottom w:val="none" w:sz="0" w:space="0" w:color="auto"/>
        <w:right w:val="none" w:sz="0" w:space="0" w:color="auto"/>
      </w:divBdr>
      <w:divsChild>
        <w:div w:id="1700012814">
          <w:marLeft w:val="547"/>
          <w:marRight w:val="0"/>
          <w:marTop w:val="154"/>
          <w:marBottom w:val="0"/>
          <w:divBdr>
            <w:top w:val="none" w:sz="0" w:space="0" w:color="auto"/>
            <w:left w:val="none" w:sz="0" w:space="0" w:color="auto"/>
            <w:bottom w:val="none" w:sz="0" w:space="0" w:color="auto"/>
            <w:right w:val="none" w:sz="0" w:space="0" w:color="auto"/>
          </w:divBdr>
        </w:div>
      </w:divsChild>
    </w:div>
    <w:div w:id="1519611881">
      <w:bodyDiv w:val="1"/>
      <w:marLeft w:val="0"/>
      <w:marRight w:val="0"/>
      <w:marTop w:val="0"/>
      <w:marBottom w:val="0"/>
      <w:divBdr>
        <w:top w:val="none" w:sz="0" w:space="0" w:color="auto"/>
        <w:left w:val="none" w:sz="0" w:space="0" w:color="auto"/>
        <w:bottom w:val="none" w:sz="0" w:space="0" w:color="auto"/>
        <w:right w:val="none" w:sz="0" w:space="0" w:color="auto"/>
      </w:divBdr>
      <w:divsChild>
        <w:div w:id="137842115">
          <w:marLeft w:val="547"/>
          <w:marRight w:val="0"/>
          <w:marTop w:val="154"/>
          <w:marBottom w:val="0"/>
          <w:divBdr>
            <w:top w:val="none" w:sz="0" w:space="0" w:color="auto"/>
            <w:left w:val="none" w:sz="0" w:space="0" w:color="auto"/>
            <w:bottom w:val="none" w:sz="0" w:space="0" w:color="auto"/>
            <w:right w:val="none" w:sz="0" w:space="0" w:color="auto"/>
          </w:divBdr>
        </w:div>
        <w:div w:id="1372998924">
          <w:marLeft w:val="1526"/>
          <w:marRight w:val="0"/>
          <w:marTop w:val="134"/>
          <w:marBottom w:val="0"/>
          <w:divBdr>
            <w:top w:val="none" w:sz="0" w:space="0" w:color="auto"/>
            <w:left w:val="none" w:sz="0" w:space="0" w:color="auto"/>
            <w:bottom w:val="none" w:sz="0" w:space="0" w:color="auto"/>
            <w:right w:val="none" w:sz="0" w:space="0" w:color="auto"/>
          </w:divBdr>
        </w:div>
      </w:divsChild>
    </w:div>
    <w:div w:id="1521044043">
      <w:bodyDiv w:val="1"/>
      <w:marLeft w:val="0"/>
      <w:marRight w:val="0"/>
      <w:marTop w:val="0"/>
      <w:marBottom w:val="0"/>
      <w:divBdr>
        <w:top w:val="none" w:sz="0" w:space="0" w:color="auto"/>
        <w:left w:val="none" w:sz="0" w:space="0" w:color="auto"/>
        <w:bottom w:val="none" w:sz="0" w:space="0" w:color="auto"/>
        <w:right w:val="none" w:sz="0" w:space="0" w:color="auto"/>
      </w:divBdr>
    </w:div>
    <w:div w:id="1556812841">
      <w:bodyDiv w:val="1"/>
      <w:marLeft w:val="0"/>
      <w:marRight w:val="0"/>
      <w:marTop w:val="0"/>
      <w:marBottom w:val="0"/>
      <w:divBdr>
        <w:top w:val="none" w:sz="0" w:space="0" w:color="auto"/>
        <w:left w:val="none" w:sz="0" w:space="0" w:color="auto"/>
        <w:bottom w:val="none" w:sz="0" w:space="0" w:color="auto"/>
        <w:right w:val="none" w:sz="0" w:space="0" w:color="auto"/>
      </w:divBdr>
      <w:divsChild>
        <w:div w:id="287979801">
          <w:marLeft w:val="806"/>
          <w:marRight w:val="0"/>
          <w:marTop w:val="400"/>
          <w:marBottom w:val="0"/>
          <w:divBdr>
            <w:top w:val="none" w:sz="0" w:space="0" w:color="auto"/>
            <w:left w:val="none" w:sz="0" w:space="0" w:color="auto"/>
            <w:bottom w:val="none" w:sz="0" w:space="0" w:color="auto"/>
            <w:right w:val="none" w:sz="0" w:space="0" w:color="auto"/>
          </w:divBdr>
        </w:div>
        <w:div w:id="845556431">
          <w:marLeft w:val="806"/>
          <w:marRight w:val="0"/>
          <w:marTop w:val="400"/>
          <w:marBottom w:val="0"/>
          <w:divBdr>
            <w:top w:val="none" w:sz="0" w:space="0" w:color="auto"/>
            <w:left w:val="none" w:sz="0" w:space="0" w:color="auto"/>
            <w:bottom w:val="none" w:sz="0" w:space="0" w:color="auto"/>
            <w:right w:val="none" w:sz="0" w:space="0" w:color="auto"/>
          </w:divBdr>
        </w:div>
      </w:divsChild>
    </w:div>
    <w:div w:id="1562011362">
      <w:bodyDiv w:val="1"/>
      <w:marLeft w:val="0"/>
      <w:marRight w:val="0"/>
      <w:marTop w:val="0"/>
      <w:marBottom w:val="0"/>
      <w:divBdr>
        <w:top w:val="none" w:sz="0" w:space="0" w:color="auto"/>
        <w:left w:val="none" w:sz="0" w:space="0" w:color="auto"/>
        <w:bottom w:val="none" w:sz="0" w:space="0" w:color="auto"/>
        <w:right w:val="none" w:sz="0" w:space="0" w:color="auto"/>
      </w:divBdr>
      <w:divsChild>
        <w:div w:id="993531576">
          <w:marLeft w:val="0"/>
          <w:marRight w:val="0"/>
          <w:marTop w:val="0"/>
          <w:marBottom w:val="0"/>
          <w:divBdr>
            <w:top w:val="none" w:sz="0" w:space="0" w:color="auto"/>
            <w:left w:val="none" w:sz="0" w:space="0" w:color="auto"/>
            <w:bottom w:val="none" w:sz="0" w:space="0" w:color="auto"/>
            <w:right w:val="none" w:sz="0" w:space="0" w:color="auto"/>
          </w:divBdr>
        </w:div>
        <w:div w:id="554854483">
          <w:marLeft w:val="0"/>
          <w:marRight w:val="0"/>
          <w:marTop w:val="0"/>
          <w:marBottom w:val="0"/>
          <w:divBdr>
            <w:top w:val="none" w:sz="0" w:space="0" w:color="auto"/>
            <w:left w:val="none" w:sz="0" w:space="0" w:color="auto"/>
            <w:bottom w:val="none" w:sz="0" w:space="0" w:color="auto"/>
            <w:right w:val="none" w:sz="0" w:space="0" w:color="auto"/>
          </w:divBdr>
        </w:div>
      </w:divsChild>
    </w:div>
    <w:div w:id="1623227950">
      <w:bodyDiv w:val="1"/>
      <w:marLeft w:val="0"/>
      <w:marRight w:val="0"/>
      <w:marTop w:val="0"/>
      <w:marBottom w:val="0"/>
      <w:divBdr>
        <w:top w:val="none" w:sz="0" w:space="0" w:color="auto"/>
        <w:left w:val="none" w:sz="0" w:space="0" w:color="auto"/>
        <w:bottom w:val="none" w:sz="0" w:space="0" w:color="auto"/>
        <w:right w:val="none" w:sz="0" w:space="0" w:color="auto"/>
      </w:divBdr>
      <w:divsChild>
        <w:div w:id="1148747147">
          <w:marLeft w:val="806"/>
          <w:marRight w:val="0"/>
          <w:marTop w:val="400"/>
          <w:marBottom w:val="0"/>
          <w:divBdr>
            <w:top w:val="none" w:sz="0" w:space="0" w:color="auto"/>
            <w:left w:val="none" w:sz="0" w:space="0" w:color="auto"/>
            <w:bottom w:val="none" w:sz="0" w:space="0" w:color="auto"/>
            <w:right w:val="none" w:sz="0" w:space="0" w:color="auto"/>
          </w:divBdr>
        </w:div>
        <w:div w:id="1252347957">
          <w:marLeft w:val="806"/>
          <w:marRight w:val="0"/>
          <w:marTop w:val="400"/>
          <w:marBottom w:val="0"/>
          <w:divBdr>
            <w:top w:val="none" w:sz="0" w:space="0" w:color="auto"/>
            <w:left w:val="none" w:sz="0" w:space="0" w:color="auto"/>
            <w:bottom w:val="none" w:sz="0" w:space="0" w:color="auto"/>
            <w:right w:val="none" w:sz="0" w:space="0" w:color="auto"/>
          </w:divBdr>
        </w:div>
        <w:div w:id="636838197">
          <w:marLeft w:val="806"/>
          <w:marRight w:val="0"/>
          <w:marTop w:val="400"/>
          <w:marBottom w:val="0"/>
          <w:divBdr>
            <w:top w:val="none" w:sz="0" w:space="0" w:color="auto"/>
            <w:left w:val="none" w:sz="0" w:space="0" w:color="auto"/>
            <w:bottom w:val="none" w:sz="0" w:space="0" w:color="auto"/>
            <w:right w:val="none" w:sz="0" w:space="0" w:color="auto"/>
          </w:divBdr>
        </w:div>
      </w:divsChild>
    </w:div>
    <w:div w:id="1728214835">
      <w:bodyDiv w:val="1"/>
      <w:marLeft w:val="0"/>
      <w:marRight w:val="0"/>
      <w:marTop w:val="0"/>
      <w:marBottom w:val="0"/>
      <w:divBdr>
        <w:top w:val="none" w:sz="0" w:space="0" w:color="auto"/>
        <w:left w:val="none" w:sz="0" w:space="0" w:color="auto"/>
        <w:bottom w:val="none" w:sz="0" w:space="0" w:color="auto"/>
        <w:right w:val="none" w:sz="0" w:space="0" w:color="auto"/>
      </w:divBdr>
      <w:divsChild>
        <w:div w:id="1535926388">
          <w:marLeft w:val="547"/>
          <w:marRight w:val="0"/>
          <w:marTop w:val="154"/>
          <w:marBottom w:val="0"/>
          <w:divBdr>
            <w:top w:val="none" w:sz="0" w:space="0" w:color="auto"/>
            <w:left w:val="none" w:sz="0" w:space="0" w:color="auto"/>
            <w:bottom w:val="none" w:sz="0" w:space="0" w:color="auto"/>
            <w:right w:val="none" w:sz="0" w:space="0" w:color="auto"/>
          </w:divBdr>
        </w:div>
      </w:divsChild>
    </w:div>
    <w:div w:id="1783114703">
      <w:bodyDiv w:val="1"/>
      <w:marLeft w:val="0"/>
      <w:marRight w:val="0"/>
      <w:marTop w:val="0"/>
      <w:marBottom w:val="0"/>
      <w:divBdr>
        <w:top w:val="none" w:sz="0" w:space="0" w:color="auto"/>
        <w:left w:val="none" w:sz="0" w:space="0" w:color="auto"/>
        <w:bottom w:val="none" w:sz="0" w:space="0" w:color="auto"/>
        <w:right w:val="none" w:sz="0" w:space="0" w:color="auto"/>
      </w:divBdr>
    </w:div>
    <w:div w:id="1789623186">
      <w:bodyDiv w:val="1"/>
      <w:marLeft w:val="0"/>
      <w:marRight w:val="0"/>
      <w:marTop w:val="0"/>
      <w:marBottom w:val="0"/>
      <w:divBdr>
        <w:top w:val="none" w:sz="0" w:space="0" w:color="auto"/>
        <w:left w:val="none" w:sz="0" w:space="0" w:color="auto"/>
        <w:bottom w:val="none" w:sz="0" w:space="0" w:color="auto"/>
        <w:right w:val="none" w:sz="0" w:space="0" w:color="auto"/>
      </w:divBdr>
      <w:divsChild>
        <w:div w:id="1938517640">
          <w:marLeft w:val="547"/>
          <w:marRight w:val="0"/>
          <w:marTop w:val="154"/>
          <w:marBottom w:val="0"/>
          <w:divBdr>
            <w:top w:val="none" w:sz="0" w:space="0" w:color="auto"/>
            <w:left w:val="none" w:sz="0" w:space="0" w:color="auto"/>
            <w:bottom w:val="none" w:sz="0" w:space="0" w:color="auto"/>
            <w:right w:val="none" w:sz="0" w:space="0" w:color="auto"/>
          </w:divBdr>
        </w:div>
        <w:div w:id="1296712392">
          <w:marLeft w:val="547"/>
          <w:marRight w:val="0"/>
          <w:marTop w:val="154"/>
          <w:marBottom w:val="0"/>
          <w:divBdr>
            <w:top w:val="none" w:sz="0" w:space="0" w:color="auto"/>
            <w:left w:val="none" w:sz="0" w:space="0" w:color="auto"/>
            <w:bottom w:val="none" w:sz="0" w:space="0" w:color="auto"/>
            <w:right w:val="none" w:sz="0" w:space="0" w:color="auto"/>
          </w:divBdr>
        </w:div>
        <w:div w:id="674457594">
          <w:marLeft w:val="547"/>
          <w:marRight w:val="0"/>
          <w:marTop w:val="154"/>
          <w:marBottom w:val="0"/>
          <w:divBdr>
            <w:top w:val="none" w:sz="0" w:space="0" w:color="auto"/>
            <w:left w:val="none" w:sz="0" w:space="0" w:color="auto"/>
            <w:bottom w:val="none" w:sz="0" w:space="0" w:color="auto"/>
            <w:right w:val="none" w:sz="0" w:space="0" w:color="auto"/>
          </w:divBdr>
        </w:div>
        <w:div w:id="1653829662">
          <w:marLeft w:val="547"/>
          <w:marRight w:val="0"/>
          <w:marTop w:val="154"/>
          <w:marBottom w:val="0"/>
          <w:divBdr>
            <w:top w:val="none" w:sz="0" w:space="0" w:color="auto"/>
            <w:left w:val="none" w:sz="0" w:space="0" w:color="auto"/>
            <w:bottom w:val="none" w:sz="0" w:space="0" w:color="auto"/>
            <w:right w:val="none" w:sz="0" w:space="0" w:color="auto"/>
          </w:divBdr>
        </w:div>
      </w:divsChild>
    </w:div>
    <w:div w:id="1804351500">
      <w:bodyDiv w:val="1"/>
      <w:marLeft w:val="0"/>
      <w:marRight w:val="0"/>
      <w:marTop w:val="0"/>
      <w:marBottom w:val="0"/>
      <w:divBdr>
        <w:top w:val="none" w:sz="0" w:space="0" w:color="auto"/>
        <w:left w:val="none" w:sz="0" w:space="0" w:color="auto"/>
        <w:bottom w:val="none" w:sz="0" w:space="0" w:color="auto"/>
        <w:right w:val="none" w:sz="0" w:space="0" w:color="auto"/>
      </w:divBdr>
      <w:divsChild>
        <w:div w:id="341129924">
          <w:marLeft w:val="547"/>
          <w:marRight w:val="0"/>
          <w:marTop w:val="120"/>
          <w:marBottom w:val="0"/>
          <w:divBdr>
            <w:top w:val="none" w:sz="0" w:space="0" w:color="auto"/>
            <w:left w:val="none" w:sz="0" w:space="0" w:color="auto"/>
            <w:bottom w:val="none" w:sz="0" w:space="0" w:color="auto"/>
            <w:right w:val="none" w:sz="0" w:space="0" w:color="auto"/>
          </w:divBdr>
        </w:div>
        <w:div w:id="1413697164">
          <w:marLeft w:val="547"/>
          <w:marRight w:val="0"/>
          <w:marTop w:val="120"/>
          <w:marBottom w:val="0"/>
          <w:divBdr>
            <w:top w:val="none" w:sz="0" w:space="0" w:color="auto"/>
            <w:left w:val="none" w:sz="0" w:space="0" w:color="auto"/>
            <w:bottom w:val="none" w:sz="0" w:space="0" w:color="auto"/>
            <w:right w:val="none" w:sz="0" w:space="0" w:color="auto"/>
          </w:divBdr>
        </w:div>
        <w:div w:id="2010518042">
          <w:marLeft w:val="547"/>
          <w:marRight w:val="0"/>
          <w:marTop w:val="120"/>
          <w:marBottom w:val="0"/>
          <w:divBdr>
            <w:top w:val="none" w:sz="0" w:space="0" w:color="auto"/>
            <w:left w:val="none" w:sz="0" w:space="0" w:color="auto"/>
            <w:bottom w:val="none" w:sz="0" w:space="0" w:color="auto"/>
            <w:right w:val="none" w:sz="0" w:space="0" w:color="auto"/>
          </w:divBdr>
        </w:div>
      </w:divsChild>
    </w:div>
    <w:div w:id="1829395877">
      <w:bodyDiv w:val="1"/>
      <w:marLeft w:val="0"/>
      <w:marRight w:val="0"/>
      <w:marTop w:val="0"/>
      <w:marBottom w:val="0"/>
      <w:divBdr>
        <w:top w:val="none" w:sz="0" w:space="0" w:color="auto"/>
        <w:left w:val="none" w:sz="0" w:space="0" w:color="auto"/>
        <w:bottom w:val="none" w:sz="0" w:space="0" w:color="auto"/>
        <w:right w:val="none" w:sz="0" w:space="0" w:color="auto"/>
      </w:divBdr>
      <w:divsChild>
        <w:div w:id="434523305">
          <w:marLeft w:val="547"/>
          <w:marRight w:val="0"/>
          <w:marTop w:val="144"/>
          <w:marBottom w:val="0"/>
          <w:divBdr>
            <w:top w:val="none" w:sz="0" w:space="0" w:color="auto"/>
            <w:left w:val="none" w:sz="0" w:space="0" w:color="auto"/>
            <w:bottom w:val="none" w:sz="0" w:space="0" w:color="auto"/>
            <w:right w:val="none" w:sz="0" w:space="0" w:color="auto"/>
          </w:divBdr>
        </w:div>
        <w:div w:id="1207258900">
          <w:marLeft w:val="806"/>
          <w:marRight w:val="0"/>
          <w:marTop w:val="144"/>
          <w:marBottom w:val="0"/>
          <w:divBdr>
            <w:top w:val="none" w:sz="0" w:space="0" w:color="auto"/>
            <w:left w:val="none" w:sz="0" w:space="0" w:color="auto"/>
            <w:bottom w:val="none" w:sz="0" w:space="0" w:color="auto"/>
            <w:right w:val="none" w:sz="0" w:space="0" w:color="auto"/>
          </w:divBdr>
        </w:div>
        <w:div w:id="785151661">
          <w:marLeft w:val="806"/>
          <w:marRight w:val="0"/>
          <w:marTop w:val="144"/>
          <w:marBottom w:val="0"/>
          <w:divBdr>
            <w:top w:val="none" w:sz="0" w:space="0" w:color="auto"/>
            <w:left w:val="none" w:sz="0" w:space="0" w:color="auto"/>
            <w:bottom w:val="none" w:sz="0" w:space="0" w:color="auto"/>
            <w:right w:val="none" w:sz="0" w:space="0" w:color="auto"/>
          </w:divBdr>
        </w:div>
      </w:divsChild>
    </w:div>
    <w:div w:id="1845318059">
      <w:bodyDiv w:val="1"/>
      <w:marLeft w:val="0"/>
      <w:marRight w:val="0"/>
      <w:marTop w:val="0"/>
      <w:marBottom w:val="0"/>
      <w:divBdr>
        <w:top w:val="none" w:sz="0" w:space="0" w:color="auto"/>
        <w:left w:val="none" w:sz="0" w:space="0" w:color="auto"/>
        <w:bottom w:val="none" w:sz="0" w:space="0" w:color="auto"/>
        <w:right w:val="none" w:sz="0" w:space="0" w:color="auto"/>
      </w:divBdr>
    </w:div>
    <w:div w:id="1853490995">
      <w:bodyDiv w:val="1"/>
      <w:marLeft w:val="0"/>
      <w:marRight w:val="0"/>
      <w:marTop w:val="0"/>
      <w:marBottom w:val="0"/>
      <w:divBdr>
        <w:top w:val="none" w:sz="0" w:space="0" w:color="auto"/>
        <w:left w:val="none" w:sz="0" w:space="0" w:color="auto"/>
        <w:bottom w:val="none" w:sz="0" w:space="0" w:color="auto"/>
        <w:right w:val="none" w:sz="0" w:space="0" w:color="auto"/>
      </w:divBdr>
    </w:div>
    <w:div w:id="1913848119">
      <w:bodyDiv w:val="1"/>
      <w:marLeft w:val="0"/>
      <w:marRight w:val="0"/>
      <w:marTop w:val="0"/>
      <w:marBottom w:val="0"/>
      <w:divBdr>
        <w:top w:val="none" w:sz="0" w:space="0" w:color="auto"/>
        <w:left w:val="none" w:sz="0" w:space="0" w:color="auto"/>
        <w:bottom w:val="none" w:sz="0" w:space="0" w:color="auto"/>
        <w:right w:val="none" w:sz="0" w:space="0" w:color="auto"/>
      </w:divBdr>
    </w:div>
    <w:div w:id="1954357393">
      <w:bodyDiv w:val="1"/>
      <w:marLeft w:val="0"/>
      <w:marRight w:val="0"/>
      <w:marTop w:val="0"/>
      <w:marBottom w:val="0"/>
      <w:divBdr>
        <w:top w:val="none" w:sz="0" w:space="0" w:color="auto"/>
        <w:left w:val="none" w:sz="0" w:space="0" w:color="auto"/>
        <w:bottom w:val="none" w:sz="0" w:space="0" w:color="auto"/>
        <w:right w:val="none" w:sz="0" w:space="0" w:color="auto"/>
      </w:divBdr>
      <w:divsChild>
        <w:div w:id="2129660153">
          <w:marLeft w:val="806"/>
          <w:marRight w:val="0"/>
          <w:marTop w:val="400"/>
          <w:marBottom w:val="0"/>
          <w:divBdr>
            <w:top w:val="none" w:sz="0" w:space="0" w:color="auto"/>
            <w:left w:val="none" w:sz="0" w:space="0" w:color="auto"/>
            <w:bottom w:val="none" w:sz="0" w:space="0" w:color="auto"/>
            <w:right w:val="none" w:sz="0" w:space="0" w:color="auto"/>
          </w:divBdr>
        </w:div>
        <w:div w:id="343941341">
          <w:marLeft w:val="806"/>
          <w:marRight w:val="0"/>
          <w:marTop w:val="400"/>
          <w:marBottom w:val="0"/>
          <w:divBdr>
            <w:top w:val="none" w:sz="0" w:space="0" w:color="auto"/>
            <w:left w:val="none" w:sz="0" w:space="0" w:color="auto"/>
            <w:bottom w:val="none" w:sz="0" w:space="0" w:color="auto"/>
            <w:right w:val="none" w:sz="0" w:space="0" w:color="auto"/>
          </w:divBdr>
        </w:div>
        <w:div w:id="50660822">
          <w:marLeft w:val="806"/>
          <w:marRight w:val="0"/>
          <w:marTop w:val="400"/>
          <w:marBottom w:val="0"/>
          <w:divBdr>
            <w:top w:val="none" w:sz="0" w:space="0" w:color="auto"/>
            <w:left w:val="none" w:sz="0" w:space="0" w:color="auto"/>
            <w:bottom w:val="none" w:sz="0" w:space="0" w:color="auto"/>
            <w:right w:val="none" w:sz="0" w:space="0" w:color="auto"/>
          </w:divBdr>
        </w:div>
      </w:divsChild>
    </w:div>
    <w:div w:id="1975477781">
      <w:bodyDiv w:val="1"/>
      <w:marLeft w:val="0"/>
      <w:marRight w:val="0"/>
      <w:marTop w:val="0"/>
      <w:marBottom w:val="0"/>
      <w:divBdr>
        <w:top w:val="none" w:sz="0" w:space="0" w:color="auto"/>
        <w:left w:val="none" w:sz="0" w:space="0" w:color="auto"/>
        <w:bottom w:val="none" w:sz="0" w:space="0" w:color="auto"/>
        <w:right w:val="none" w:sz="0" w:space="0" w:color="auto"/>
      </w:divBdr>
      <w:divsChild>
        <w:div w:id="889610213">
          <w:marLeft w:val="547"/>
          <w:marRight w:val="0"/>
          <w:marTop w:val="154"/>
          <w:marBottom w:val="0"/>
          <w:divBdr>
            <w:top w:val="none" w:sz="0" w:space="0" w:color="auto"/>
            <w:left w:val="none" w:sz="0" w:space="0" w:color="auto"/>
            <w:bottom w:val="none" w:sz="0" w:space="0" w:color="auto"/>
            <w:right w:val="none" w:sz="0" w:space="0" w:color="auto"/>
          </w:divBdr>
        </w:div>
      </w:divsChild>
    </w:div>
    <w:div w:id="2070567700">
      <w:bodyDiv w:val="1"/>
      <w:marLeft w:val="0"/>
      <w:marRight w:val="0"/>
      <w:marTop w:val="0"/>
      <w:marBottom w:val="0"/>
      <w:divBdr>
        <w:top w:val="none" w:sz="0" w:space="0" w:color="auto"/>
        <w:left w:val="none" w:sz="0" w:space="0" w:color="auto"/>
        <w:bottom w:val="none" w:sz="0" w:space="0" w:color="auto"/>
        <w:right w:val="none" w:sz="0" w:space="0" w:color="auto"/>
      </w:divBdr>
      <w:divsChild>
        <w:div w:id="371730601">
          <w:marLeft w:val="547"/>
          <w:marRight w:val="0"/>
          <w:marTop w:val="154"/>
          <w:marBottom w:val="0"/>
          <w:divBdr>
            <w:top w:val="none" w:sz="0" w:space="0" w:color="auto"/>
            <w:left w:val="none" w:sz="0" w:space="0" w:color="auto"/>
            <w:bottom w:val="none" w:sz="0" w:space="0" w:color="auto"/>
            <w:right w:val="none" w:sz="0" w:space="0" w:color="auto"/>
          </w:divBdr>
        </w:div>
      </w:divsChild>
    </w:div>
    <w:div w:id="2074160129">
      <w:bodyDiv w:val="1"/>
      <w:marLeft w:val="0"/>
      <w:marRight w:val="0"/>
      <w:marTop w:val="0"/>
      <w:marBottom w:val="0"/>
      <w:divBdr>
        <w:top w:val="none" w:sz="0" w:space="0" w:color="auto"/>
        <w:left w:val="none" w:sz="0" w:space="0" w:color="auto"/>
        <w:bottom w:val="none" w:sz="0" w:space="0" w:color="auto"/>
        <w:right w:val="none" w:sz="0" w:space="0" w:color="auto"/>
      </w:divBdr>
    </w:div>
    <w:div w:id="20993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5840-4D87-45AB-B875-B9F138D1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3819</Words>
  <Characters>21770</Characters>
  <Application>Microsoft Office Word</Application>
  <DocSecurity>0</DocSecurity>
  <Lines>181</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The World Bank Group</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wb371863</dc:creator>
  <cp:lastModifiedBy>Mikko Ollikainen</cp:lastModifiedBy>
  <cp:revision>2</cp:revision>
  <cp:lastPrinted>2016-03-16T23:59:00Z</cp:lastPrinted>
  <dcterms:created xsi:type="dcterms:W3CDTF">2017-05-03T21:55:00Z</dcterms:created>
  <dcterms:modified xsi:type="dcterms:W3CDTF">2017-05-03T21:55:00Z</dcterms:modified>
</cp:coreProperties>
</file>